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9482" w:type="dxa"/>
        <w:jc w:val="center"/>
        <w:tblLayout w:type="fixed"/>
        <w:tblLook w:val="04A0" w:firstRow="1" w:lastRow="0" w:firstColumn="1" w:lastColumn="0" w:noHBand="0" w:noVBand="1"/>
      </w:tblPr>
      <w:tblGrid>
        <w:gridCol w:w="2417"/>
        <w:gridCol w:w="576"/>
        <w:gridCol w:w="437"/>
        <w:gridCol w:w="62"/>
        <w:gridCol w:w="378"/>
        <w:gridCol w:w="362"/>
        <w:gridCol w:w="452"/>
        <w:gridCol w:w="386"/>
        <w:gridCol w:w="67"/>
        <w:gridCol w:w="355"/>
        <w:gridCol w:w="28"/>
        <w:gridCol w:w="168"/>
        <w:gridCol w:w="625"/>
        <w:gridCol w:w="453"/>
        <w:gridCol w:w="376"/>
        <w:gridCol w:w="76"/>
        <w:gridCol w:w="374"/>
        <w:gridCol w:w="78"/>
        <w:gridCol w:w="453"/>
        <w:gridCol w:w="645"/>
        <w:gridCol w:w="362"/>
        <w:gridCol w:w="352"/>
      </w:tblGrid>
      <w:tr w:rsidR="004C48D7" w:rsidRPr="00C2558D" w14:paraId="5A12EF5A" w14:textId="77777777" w:rsidTr="00DB34A0">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17" w:type="dxa"/>
            <w:shd w:val="clear" w:color="auto" w:fill="auto"/>
            <w:vAlign w:val="center"/>
          </w:tcPr>
          <w:p w14:paraId="76D2922F" w14:textId="77777777" w:rsidR="004C48D7" w:rsidRPr="00C2558D" w:rsidRDefault="004C48D7" w:rsidP="004C48D7">
            <w:pPr>
              <w:pStyle w:val="ListParagraph"/>
              <w:numPr>
                <w:ilvl w:val="0"/>
                <w:numId w:val="17"/>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15A43976" w:rsidR="004C48D7" w:rsidRPr="00C2558D" w:rsidRDefault="00374204" w:rsidP="505AA979">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ACC2</w:t>
            </w:r>
            <w:r w:rsidR="00AF4A05">
              <w:rPr>
                <w:rFonts w:asciiTheme="majorBidi" w:hAnsiTheme="majorBidi" w:cstheme="majorBidi"/>
                <w:b w:val="0"/>
                <w:bCs w:val="0"/>
                <w:lang w:bidi="ar-BH"/>
              </w:rPr>
              <w:t>21</w:t>
            </w:r>
          </w:p>
        </w:tc>
        <w:tc>
          <w:tcPr>
            <w:tcW w:w="2000" w:type="dxa"/>
            <w:gridSpan w:val="6"/>
            <w:shd w:val="clear" w:color="auto" w:fill="auto"/>
            <w:vAlign w:val="center"/>
          </w:tcPr>
          <w:p w14:paraId="1AE0ADF4" w14:textId="77777777" w:rsidR="004C48D7" w:rsidRPr="00C2558D" w:rsidRDefault="004C48D7" w:rsidP="004C48D7">
            <w:pPr>
              <w:pStyle w:val="ListParagraph"/>
              <w:numPr>
                <w:ilvl w:val="0"/>
                <w:numId w:val="17"/>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990" w:type="dxa"/>
            <w:gridSpan w:val="12"/>
            <w:shd w:val="clear" w:color="auto" w:fill="auto"/>
            <w:vAlign w:val="center"/>
          </w:tcPr>
          <w:p w14:paraId="387E2309" w14:textId="52EDA6DA" w:rsidR="004C48D7" w:rsidRPr="00C2558D" w:rsidRDefault="00AF4A05" w:rsidP="00374204">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Cost Accounting</w:t>
            </w:r>
          </w:p>
        </w:tc>
      </w:tr>
      <w:tr w:rsidR="004C48D7" w:rsidRPr="00C2558D" w14:paraId="63A9FD34" w14:textId="77777777" w:rsidTr="00DB34A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vAlign w:val="center"/>
          </w:tcPr>
          <w:p w14:paraId="23753CCB" w14:textId="3469DAFC" w:rsidR="004C48D7" w:rsidRPr="00C2558D" w:rsidRDefault="004C48D7" w:rsidP="004C48D7">
            <w:pPr>
              <w:pStyle w:val="ListParagraph"/>
              <w:numPr>
                <w:ilvl w:val="0"/>
                <w:numId w:val="17"/>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DB34A0">
        <w:trPr>
          <w:trHeight w:val="576"/>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vAlign w:val="center"/>
          </w:tcPr>
          <w:p w14:paraId="0B639C58" w14:textId="17858AA2" w:rsidR="004C48D7" w:rsidRPr="00C2558D" w:rsidRDefault="004C48D7" w:rsidP="6FB76C4B">
            <w:pPr>
              <w:pStyle w:val="ListParagraph"/>
              <w:numPr>
                <w:ilvl w:val="0"/>
                <w:numId w:val="17"/>
              </w:numPr>
              <w:bidi w:val="0"/>
              <w:rPr>
                <w:rFonts w:asciiTheme="majorBidi" w:hAnsiTheme="majorBidi" w:cstheme="majorBidi"/>
                <w:b w:val="0"/>
                <w:bCs w:val="0"/>
                <w:lang w:bidi="ar-BH"/>
              </w:rPr>
            </w:pPr>
            <w:r w:rsidRPr="6FB76C4B">
              <w:rPr>
                <w:rFonts w:asciiTheme="majorBidi" w:hAnsiTheme="majorBidi" w:cstheme="majorBidi"/>
                <w:b w:val="0"/>
                <w:bCs w:val="0"/>
                <w:lang w:bidi="ar-BH"/>
              </w:rPr>
              <w:t>Department:</w:t>
            </w:r>
            <w:r w:rsidR="4F3AFC58" w:rsidRPr="6FB76C4B">
              <w:rPr>
                <w:rFonts w:asciiTheme="majorBidi" w:hAnsiTheme="majorBidi" w:cstheme="majorBidi"/>
                <w:b w:val="0"/>
                <w:bCs w:val="0"/>
                <w:lang w:bidi="ar-BH"/>
              </w:rPr>
              <w:t xml:space="preserve"> </w:t>
            </w:r>
            <w:r w:rsidR="00374204" w:rsidRPr="00374204">
              <w:rPr>
                <w:rFonts w:asciiTheme="majorBidi" w:hAnsiTheme="majorBidi" w:cstheme="majorBidi"/>
                <w:b w:val="0"/>
                <w:bCs w:val="0"/>
                <w:lang w:bidi="ar-BH"/>
              </w:rPr>
              <w:t>Accounting</w:t>
            </w:r>
          </w:p>
        </w:tc>
      </w:tr>
      <w:tr w:rsidR="004C48D7" w:rsidRPr="00C2558D" w14:paraId="6E1B2FCA" w14:textId="77777777" w:rsidTr="00DB34A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vAlign w:val="center"/>
          </w:tcPr>
          <w:p w14:paraId="2BC98C61" w14:textId="343907A9" w:rsidR="004C48D7" w:rsidRPr="00C2558D" w:rsidRDefault="004C48D7" w:rsidP="6FB76C4B">
            <w:pPr>
              <w:pStyle w:val="ListParagraph"/>
              <w:numPr>
                <w:ilvl w:val="0"/>
                <w:numId w:val="17"/>
              </w:numPr>
              <w:bidi w:val="0"/>
              <w:rPr>
                <w:rFonts w:asciiTheme="majorBidi" w:hAnsiTheme="majorBidi" w:cstheme="majorBidi"/>
                <w:lang w:bidi="ar-BH"/>
              </w:rPr>
            </w:pPr>
            <w:r w:rsidRPr="6FB76C4B">
              <w:rPr>
                <w:rFonts w:asciiTheme="majorBidi" w:hAnsiTheme="majorBidi" w:cstheme="majorBidi"/>
                <w:lang w:bidi="ar-BH"/>
              </w:rPr>
              <w:t>Program:</w:t>
            </w:r>
            <w:r w:rsidR="004F6749" w:rsidRPr="6FB76C4B">
              <w:rPr>
                <w:rFonts w:asciiTheme="majorBidi" w:hAnsiTheme="majorBidi" w:cstheme="majorBidi"/>
                <w:b w:val="0"/>
                <w:bCs w:val="0"/>
                <w:lang w:bidi="ar-BH"/>
              </w:rPr>
              <w:t xml:space="preserve"> </w:t>
            </w:r>
            <w:r w:rsidR="00374204" w:rsidRPr="00374204">
              <w:rPr>
                <w:rFonts w:asciiTheme="majorBidi" w:hAnsiTheme="majorBidi" w:cstheme="majorBidi"/>
                <w:b w:val="0"/>
                <w:bCs w:val="0"/>
                <w:lang w:bidi="ar-BH"/>
              </w:rPr>
              <w:t>B.Sc. in Accounting / Minor in Accounting</w:t>
            </w:r>
          </w:p>
        </w:tc>
      </w:tr>
      <w:tr w:rsidR="004C48D7" w:rsidRPr="00C2558D" w14:paraId="7A9A7607" w14:textId="77777777" w:rsidTr="00DB34A0">
        <w:trPr>
          <w:trHeight w:val="576"/>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vAlign w:val="center"/>
          </w:tcPr>
          <w:p w14:paraId="24054E52" w14:textId="1E479E48" w:rsidR="004C48D7" w:rsidRPr="00C2558D" w:rsidRDefault="004C48D7" w:rsidP="004C48D7">
            <w:pPr>
              <w:pStyle w:val="ListParagraph"/>
              <w:numPr>
                <w:ilvl w:val="0"/>
                <w:numId w:val="17"/>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DB34A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vAlign w:val="center"/>
          </w:tcPr>
          <w:p w14:paraId="12AEED5F" w14:textId="5E78DF71" w:rsidR="004C48D7" w:rsidRPr="00C2558D" w:rsidRDefault="004C48D7" w:rsidP="004C48D7">
            <w:pPr>
              <w:pStyle w:val="ListParagraph"/>
              <w:numPr>
                <w:ilvl w:val="0"/>
                <w:numId w:val="17"/>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6-7-8</w:t>
            </w:r>
          </w:p>
        </w:tc>
      </w:tr>
      <w:tr w:rsidR="004C48D7" w:rsidRPr="00C2558D" w14:paraId="1A65D436" w14:textId="77777777" w:rsidTr="00DB34A0">
        <w:trPr>
          <w:trHeight w:val="576"/>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vAlign w:val="center"/>
          </w:tcPr>
          <w:p w14:paraId="17A119C2" w14:textId="1A7ADE4E" w:rsidR="004C48D7" w:rsidRPr="00C2558D" w:rsidRDefault="004C48D7" w:rsidP="004C48D7">
            <w:pPr>
              <w:pStyle w:val="ListParagraph"/>
              <w:numPr>
                <w:ilvl w:val="0"/>
                <w:numId w:val="17"/>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TBA</w:t>
            </w:r>
          </w:p>
        </w:tc>
      </w:tr>
      <w:tr w:rsidR="004C48D7" w:rsidRPr="00C2558D" w14:paraId="1DBE604B" w14:textId="77777777" w:rsidTr="00DB34A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vAlign w:val="center"/>
          </w:tcPr>
          <w:p w14:paraId="4F8ADFF3" w14:textId="0925B8AF" w:rsidR="004C48D7" w:rsidRPr="00C2558D" w:rsidRDefault="004C48D7" w:rsidP="6FB76C4B">
            <w:pPr>
              <w:pStyle w:val="ListParagraph"/>
              <w:numPr>
                <w:ilvl w:val="0"/>
                <w:numId w:val="17"/>
              </w:numPr>
              <w:bidi w:val="0"/>
              <w:rPr>
                <w:rFonts w:asciiTheme="majorBidi" w:hAnsiTheme="majorBidi" w:cstheme="majorBidi"/>
                <w:lang w:bidi="ar-BH"/>
              </w:rPr>
            </w:pPr>
            <w:r w:rsidRPr="6FB76C4B">
              <w:rPr>
                <w:rFonts w:asciiTheme="majorBidi" w:hAnsiTheme="majorBidi" w:cstheme="majorBidi"/>
                <w:lang w:bidi="ar-BH"/>
              </w:rPr>
              <w:t>Prerequisite:</w:t>
            </w:r>
            <w:r w:rsidR="004F6749" w:rsidRPr="6FB76C4B">
              <w:rPr>
                <w:rFonts w:asciiTheme="majorBidi" w:hAnsiTheme="majorBidi" w:cstheme="majorBidi"/>
                <w:b w:val="0"/>
                <w:bCs w:val="0"/>
                <w:lang w:bidi="ar-BH"/>
              </w:rPr>
              <w:t xml:space="preserve"> </w:t>
            </w:r>
            <w:r w:rsidR="00374204">
              <w:rPr>
                <w:rFonts w:asciiTheme="majorBidi" w:hAnsiTheme="majorBidi" w:cstheme="majorBidi"/>
                <w:b w:val="0"/>
                <w:bCs w:val="0"/>
                <w:lang w:bidi="ar-BH"/>
              </w:rPr>
              <w:t>ACC113</w:t>
            </w:r>
          </w:p>
        </w:tc>
      </w:tr>
      <w:tr w:rsidR="004C48D7" w:rsidRPr="00C2558D" w14:paraId="0C8884B2" w14:textId="77777777" w:rsidTr="00DB34A0">
        <w:trPr>
          <w:trHeight w:val="576"/>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vAlign w:val="center"/>
          </w:tcPr>
          <w:p w14:paraId="2B80F01E" w14:textId="645F01FD" w:rsidR="004C48D7" w:rsidRPr="00C2558D" w:rsidRDefault="004C48D7" w:rsidP="004C48D7">
            <w:pPr>
              <w:pStyle w:val="ListParagraph"/>
              <w:numPr>
                <w:ilvl w:val="0"/>
                <w:numId w:val="17"/>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p>
        </w:tc>
      </w:tr>
      <w:tr w:rsidR="004C48D7" w:rsidRPr="00C2558D" w14:paraId="6D241C2C" w14:textId="77777777" w:rsidTr="00DB34A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vAlign w:val="center"/>
          </w:tcPr>
          <w:p w14:paraId="6C575350" w14:textId="4D8DACE9" w:rsidR="004C48D7" w:rsidRPr="00C2558D" w:rsidRDefault="004C48D7" w:rsidP="6FB76C4B">
            <w:pPr>
              <w:pStyle w:val="ListParagraph"/>
              <w:numPr>
                <w:ilvl w:val="0"/>
                <w:numId w:val="17"/>
              </w:numPr>
              <w:bidi w:val="0"/>
              <w:rPr>
                <w:rFonts w:asciiTheme="majorBidi" w:hAnsiTheme="majorBidi" w:cstheme="majorBidi"/>
                <w:lang w:bidi="ar-BH"/>
              </w:rPr>
            </w:pPr>
            <w:r w:rsidRPr="6FB76C4B">
              <w:rPr>
                <w:rFonts w:asciiTheme="majorBidi" w:hAnsiTheme="majorBidi" w:cstheme="majorBidi"/>
                <w:lang w:bidi="ar-BH"/>
              </w:rPr>
              <w:t>Course web page:</w:t>
            </w:r>
            <w:r w:rsidR="004F6749" w:rsidRPr="6FB76C4B">
              <w:rPr>
                <w:rFonts w:asciiTheme="majorBidi" w:hAnsiTheme="majorBidi" w:cstheme="majorBidi"/>
                <w:b w:val="0"/>
                <w:bCs w:val="0"/>
                <w:lang w:bidi="ar-BH"/>
              </w:rPr>
              <w:t xml:space="preserve"> Blackboard</w:t>
            </w:r>
            <w:r w:rsidR="49A43AEB" w:rsidRPr="6FB76C4B">
              <w:rPr>
                <w:rFonts w:asciiTheme="majorBidi" w:hAnsiTheme="majorBidi" w:cstheme="majorBidi"/>
                <w:b w:val="0"/>
                <w:bCs w:val="0"/>
                <w:lang w:bidi="ar-BH"/>
              </w:rPr>
              <w:t xml:space="preserve"> and Microsoft Teams</w:t>
            </w:r>
          </w:p>
        </w:tc>
      </w:tr>
      <w:tr w:rsidR="004C48D7" w:rsidRPr="00C2558D" w14:paraId="13056E06" w14:textId="77777777" w:rsidTr="00DB34A0">
        <w:trPr>
          <w:trHeight w:val="576"/>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vAlign w:val="center"/>
          </w:tcPr>
          <w:p w14:paraId="1D59A46B" w14:textId="02D5839B" w:rsidR="004C48D7" w:rsidRPr="00C2558D" w:rsidRDefault="004C48D7" w:rsidP="6FB76C4B">
            <w:pPr>
              <w:pStyle w:val="ListParagraph"/>
              <w:numPr>
                <w:ilvl w:val="0"/>
                <w:numId w:val="17"/>
              </w:numPr>
              <w:bidi w:val="0"/>
              <w:rPr>
                <w:rFonts w:asciiTheme="majorBidi" w:hAnsiTheme="majorBidi" w:cstheme="majorBidi"/>
                <w:lang w:bidi="ar-BH"/>
              </w:rPr>
            </w:pPr>
            <w:r w:rsidRPr="6FB76C4B">
              <w:rPr>
                <w:rFonts w:asciiTheme="majorBidi" w:hAnsiTheme="majorBidi" w:cstheme="majorBidi"/>
                <w:lang w:bidi="ar-BH"/>
              </w:rPr>
              <w:t>Course Instructor:</w:t>
            </w:r>
            <w:r w:rsidR="004F6749" w:rsidRPr="6FB76C4B">
              <w:rPr>
                <w:rFonts w:asciiTheme="majorBidi" w:hAnsiTheme="majorBidi" w:cstheme="majorBidi"/>
                <w:lang w:bidi="ar-BH"/>
              </w:rPr>
              <w:t xml:space="preserve"> </w:t>
            </w:r>
            <w:r w:rsidR="004F6749" w:rsidRPr="6FB76C4B">
              <w:rPr>
                <w:rFonts w:asciiTheme="majorBidi" w:hAnsiTheme="majorBidi" w:cstheme="majorBidi"/>
                <w:b w:val="0"/>
                <w:bCs w:val="0"/>
                <w:lang w:bidi="ar-BH"/>
              </w:rPr>
              <w:t xml:space="preserve">Dr. </w:t>
            </w:r>
            <w:r w:rsidR="00AF4A05">
              <w:rPr>
                <w:rFonts w:asciiTheme="majorBidi" w:hAnsiTheme="majorBidi" w:cstheme="majorBidi"/>
                <w:b w:val="0"/>
                <w:bCs w:val="0"/>
                <w:lang w:bidi="ar-BH"/>
              </w:rPr>
              <w:t>Hala Elias</w:t>
            </w:r>
          </w:p>
        </w:tc>
      </w:tr>
      <w:tr w:rsidR="004C48D7" w:rsidRPr="00C2558D" w14:paraId="75A52474" w14:textId="77777777" w:rsidTr="00DB34A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vAlign w:val="center"/>
          </w:tcPr>
          <w:p w14:paraId="525A84CA" w14:textId="576042C0" w:rsidR="004C48D7" w:rsidRPr="00C2558D" w:rsidRDefault="004C48D7" w:rsidP="004C48D7">
            <w:pPr>
              <w:pStyle w:val="ListParagraph"/>
              <w:numPr>
                <w:ilvl w:val="0"/>
                <w:numId w:val="17"/>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TBA</w:t>
            </w:r>
          </w:p>
        </w:tc>
      </w:tr>
      <w:tr w:rsidR="004C48D7" w:rsidRPr="00C2558D" w14:paraId="1B6BDC7C" w14:textId="77777777" w:rsidTr="00DB34A0">
        <w:trPr>
          <w:trHeight w:val="576"/>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vAlign w:val="center"/>
          </w:tcPr>
          <w:p w14:paraId="5B7465A2" w14:textId="0868C714" w:rsidR="004C48D7" w:rsidRPr="00C2558D" w:rsidRDefault="004C48D7" w:rsidP="6FB76C4B">
            <w:pPr>
              <w:pStyle w:val="ListParagraph"/>
              <w:numPr>
                <w:ilvl w:val="0"/>
                <w:numId w:val="17"/>
              </w:numPr>
              <w:bidi w:val="0"/>
              <w:rPr>
                <w:rFonts w:asciiTheme="majorBidi" w:hAnsiTheme="majorBidi" w:cstheme="majorBidi"/>
                <w:lang w:bidi="ar-BH"/>
              </w:rPr>
            </w:pPr>
            <w:r w:rsidRPr="6FB76C4B">
              <w:rPr>
                <w:rFonts w:asciiTheme="majorBidi" w:hAnsiTheme="majorBidi" w:cstheme="majorBidi"/>
                <w:lang w:bidi="ar-BH"/>
              </w:rPr>
              <w:t>Course coordinator:</w:t>
            </w:r>
            <w:r w:rsidR="004F6749" w:rsidRPr="6FB76C4B">
              <w:rPr>
                <w:rFonts w:asciiTheme="majorBidi" w:hAnsiTheme="majorBidi" w:cstheme="majorBidi"/>
                <w:lang w:bidi="ar-BH"/>
              </w:rPr>
              <w:t xml:space="preserve"> </w:t>
            </w:r>
            <w:r w:rsidR="00AF4A05" w:rsidRPr="00AF4A05">
              <w:rPr>
                <w:rFonts w:asciiTheme="majorBidi" w:hAnsiTheme="majorBidi" w:cstheme="majorBidi"/>
                <w:b w:val="0"/>
                <w:bCs w:val="0"/>
                <w:lang w:bidi="ar-BH"/>
              </w:rPr>
              <w:t>Dr. Sayel Ramadhan</w:t>
            </w:r>
          </w:p>
        </w:tc>
      </w:tr>
      <w:tr w:rsidR="004C48D7" w:rsidRPr="00C2558D" w14:paraId="66F66E1A" w14:textId="77777777" w:rsidTr="00DB34A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vAlign w:val="center"/>
          </w:tcPr>
          <w:p w14:paraId="13F6325A" w14:textId="4F077B71" w:rsidR="004C48D7" w:rsidRPr="00C2558D" w:rsidRDefault="004C48D7" w:rsidP="004C48D7">
            <w:pPr>
              <w:pStyle w:val="ListParagraph"/>
              <w:numPr>
                <w:ilvl w:val="0"/>
                <w:numId w:val="17"/>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AF4A05" w:rsidRPr="00C2558D" w14:paraId="08E16053" w14:textId="77777777" w:rsidTr="00DB34A0">
        <w:trPr>
          <w:trHeight w:val="432"/>
          <w:jc w:val="center"/>
        </w:trPr>
        <w:tc>
          <w:tcPr>
            <w:cnfStyle w:val="001000000000" w:firstRow="0" w:lastRow="0" w:firstColumn="1" w:lastColumn="0" w:oddVBand="0" w:evenVBand="0" w:oddHBand="0" w:evenHBand="0" w:firstRowFirstColumn="0" w:firstRowLastColumn="0" w:lastRowFirstColumn="0" w:lastRowLastColumn="0"/>
            <w:tcW w:w="2993" w:type="dxa"/>
            <w:gridSpan w:val="2"/>
            <w:shd w:val="clear" w:color="auto" w:fill="auto"/>
          </w:tcPr>
          <w:p w14:paraId="0C649354" w14:textId="77777777" w:rsidR="00342296" w:rsidRPr="00342296" w:rsidRDefault="00342296" w:rsidP="00342296">
            <w:pPr>
              <w:pStyle w:val="ListParagraph"/>
              <w:bidi w:val="0"/>
              <w:ind w:left="471"/>
              <w:rPr>
                <w:rFonts w:asciiTheme="majorBidi" w:hAnsiTheme="majorBidi" w:cstheme="majorBidi"/>
                <w:lang w:bidi="ar-BH"/>
              </w:rPr>
            </w:pPr>
          </w:p>
          <w:p w14:paraId="16EAB942" w14:textId="264A5326" w:rsidR="00AF4A05" w:rsidRPr="00C2558D" w:rsidRDefault="00AF4A05" w:rsidP="00342296">
            <w:pPr>
              <w:pStyle w:val="ListParagraph"/>
              <w:numPr>
                <w:ilvl w:val="0"/>
                <w:numId w:val="17"/>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AF4A05" w:rsidRPr="00C2558D" w:rsidRDefault="00AF4A05" w:rsidP="00AF4A0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640" w:type="dxa"/>
            <w:gridSpan w:val="5"/>
            <w:shd w:val="clear" w:color="auto" w:fill="auto"/>
            <w:vAlign w:val="center"/>
          </w:tcPr>
          <w:p w14:paraId="1EFEB466" w14:textId="77777777" w:rsidR="00AF4A05" w:rsidRPr="00C2558D" w:rsidRDefault="00AF4A05" w:rsidP="00AF4A05">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3"/>
            <w:shd w:val="clear" w:color="auto" w:fill="auto"/>
            <w:vAlign w:val="center"/>
          </w:tcPr>
          <w:p w14:paraId="1BF2125A" w14:textId="77777777" w:rsidR="00AF4A05" w:rsidRDefault="00AF4A05" w:rsidP="00AF4A0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p>
          <w:p w14:paraId="2C5B68C6" w14:textId="30B6BA06" w:rsidR="00AF4A05" w:rsidRPr="00AF4A05" w:rsidRDefault="00AF4A05" w:rsidP="00AF4A0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sz w:val="32"/>
                <w:szCs w:val="32"/>
              </w:rPr>
            </w:pPr>
            <w:r w:rsidRPr="00AF4A05">
              <w:rPr>
                <w:rFonts w:asciiTheme="majorBidi" w:hAnsiTheme="majorBidi" w:cstheme="majorBidi"/>
                <w:b/>
                <w:color w:val="000000" w:themeColor="text1"/>
                <w:sz w:val="32"/>
                <w:szCs w:val="32"/>
              </w:rPr>
              <w:t>√</w:t>
            </w:r>
          </w:p>
        </w:tc>
        <w:tc>
          <w:tcPr>
            <w:tcW w:w="1622" w:type="dxa"/>
            <w:gridSpan w:val="4"/>
            <w:shd w:val="clear" w:color="auto" w:fill="auto"/>
            <w:vAlign w:val="center"/>
          </w:tcPr>
          <w:p w14:paraId="49CF44DA" w14:textId="77777777" w:rsidR="00AF4A05" w:rsidRPr="00C2558D" w:rsidRDefault="00AF4A05" w:rsidP="00AF4A0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2"/>
            <w:shd w:val="clear" w:color="auto" w:fill="auto"/>
            <w:vAlign w:val="center"/>
          </w:tcPr>
          <w:p w14:paraId="2F913FA1" w14:textId="77777777" w:rsidR="00AF4A05" w:rsidRPr="00C2558D" w:rsidRDefault="00AF4A05" w:rsidP="00AF4A0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5"/>
            <w:shd w:val="clear" w:color="auto" w:fill="auto"/>
            <w:vAlign w:val="center"/>
          </w:tcPr>
          <w:p w14:paraId="7242D48F" w14:textId="77777777" w:rsidR="00AF4A05" w:rsidRPr="00C2558D" w:rsidRDefault="00AF4A05" w:rsidP="00AF4A05">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AF4A05" w:rsidRPr="00C2558D" w14:paraId="6F7447EB" w14:textId="77777777" w:rsidTr="00DB34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tcPr>
          <w:p w14:paraId="5BEABB20" w14:textId="77777777" w:rsidR="00342296" w:rsidRDefault="00342296" w:rsidP="00342296">
            <w:pPr>
              <w:pStyle w:val="ListParagraph"/>
              <w:bidi w:val="0"/>
              <w:ind w:left="471"/>
              <w:rPr>
                <w:rFonts w:asciiTheme="majorBidi" w:hAnsiTheme="majorBidi" w:cstheme="majorBidi"/>
                <w:b w:val="0"/>
                <w:bCs w:val="0"/>
                <w:lang w:bidi="ar-BH"/>
              </w:rPr>
            </w:pPr>
          </w:p>
          <w:p w14:paraId="4938F2B2" w14:textId="0974ABAD" w:rsidR="00AF4A05" w:rsidRDefault="00AF4A05" w:rsidP="00342296">
            <w:pPr>
              <w:pStyle w:val="ListParagraph"/>
              <w:numPr>
                <w:ilvl w:val="0"/>
                <w:numId w:val="17"/>
              </w:numPr>
              <w:bidi w:val="0"/>
              <w:rPr>
                <w:rFonts w:asciiTheme="majorBidi" w:hAnsiTheme="majorBidi" w:cstheme="majorBidi"/>
                <w:b w:val="0"/>
                <w:bCs w:val="0"/>
                <w:lang w:bidi="ar-BH"/>
              </w:rPr>
            </w:pPr>
            <w:r w:rsidRPr="6FB76C4B">
              <w:rPr>
                <w:rFonts w:asciiTheme="majorBidi" w:hAnsiTheme="majorBidi" w:cstheme="majorBidi"/>
                <w:lang w:bidi="ar-BH"/>
              </w:rPr>
              <w:t>Textbook (s):</w:t>
            </w:r>
          </w:p>
          <w:p w14:paraId="70659331" w14:textId="77777777" w:rsidR="00342296" w:rsidRPr="00C2558D" w:rsidRDefault="00342296" w:rsidP="00342296">
            <w:pPr>
              <w:pStyle w:val="ListParagraph"/>
              <w:bidi w:val="0"/>
              <w:ind w:left="471"/>
              <w:rPr>
                <w:rFonts w:asciiTheme="majorBidi" w:hAnsiTheme="majorBidi" w:cstheme="majorBidi"/>
                <w:b w:val="0"/>
                <w:bCs w:val="0"/>
                <w:lang w:bidi="ar-BH"/>
              </w:rPr>
            </w:pPr>
          </w:p>
          <w:p w14:paraId="6C9333C3" w14:textId="50D7460E" w:rsidR="00342296" w:rsidRPr="00342296" w:rsidRDefault="00AF4A05" w:rsidP="00342296">
            <w:pPr>
              <w:pStyle w:val="ListParagraph"/>
              <w:bidi w:val="0"/>
              <w:ind w:left="0"/>
              <w:jc w:val="both"/>
              <w:rPr>
                <w:rFonts w:ascii="Times New Roman" w:hAnsi="Times New Roman" w:cs="Times New Roman"/>
                <w:b w:val="0"/>
                <w:bCs w:val="0"/>
                <w:sz w:val="24"/>
                <w:szCs w:val="24"/>
                <w:lang w:bidi="ar-BH"/>
              </w:rPr>
            </w:pPr>
            <w:r w:rsidRPr="00AF4A05">
              <w:rPr>
                <w:rFonts w:ascii="Times New Roman" w:hAnsi="Times New Roman" w:cs="Times New Roman"/>
                <w:b w:val="0"/>
                <w:bCs w:val="0"/>
                <w:sz w:val="24"/>
                <w:szCs w:val="24"/>
                <w:lang w:bidi="ar-BH"/>
              </w:rPr>
              <w:t xml:space="preserve">Dater, S. and </w:t>
            </w:r>
            <w:proofErr w:type="spellStart"/>
            <w:r w:rsidRPr="00AF4A05">
              <w:rPr>
                <w:rFonts w:ascii="Times New Roman" w:hAnsi="Times New Roman" w:cs="Times New Roman"/>
                <w:b w:val="0"/>
                <w:bCs w:val="0"/>
                <w:sz w:val="24"/>
                <w:szCs w:val="24"/>
                <w:lang w:bidi="ar-BH"/>
              </w:rPr>
              <w:t>Rajan</w:t>
            </w:r>
            <w:proofErr w:type="spellEnd"/>
            <w:r w:rsidRPr="00AF4A05">
              <w:rPr>
                <w:rFonts w:ascii="Times New Roman" w:hAnsi="Times New Roman" w:cs="Times New Roman"/>
                <w:b w:val="0"/>
                <w:bCs w:val="0"/>
                <w:sz w:val="24"/>
                <w:szCs w:val="24"/>
                <w:lang w:bidi="ar-BH"/>
              </w:rPr>
              <w:t xml:space="preserve">, Madhav, 2018. </w:t>
            </w:r>
            <w:r w:rsidRPr="00AF4A05">
              <w:rPr>
                <w:rFonts w:ascii="Times New Roman" w:hAnsi="Times New Roman" w:cs="Times New Roman"/>
                <w:b w:val="0"/>
                <w:bCs w:val="0"/>
                <w:i/>
                <w:iCs/>
                <w:sz w:val="24"/>
                <w:szCs w:val="24"/>
                <w:lang w:bidi="ar-BH"/>
              </w:rPr>
              <w:t>Horngren's Cost Accounting: A Managerial Emphasis,</w:t>
            </w:r>
            <w:r w:rsidRPr="00AF4A05">
              <w:rPr>
                <w:rFonts w:ascii="Times New Roman" w:hAnsi="Times New Roman" w:cs="Times New Roman"/>
                <w:b w:val="0"/>
                <w:bCs w:val="0"/>
                <w:sz w:val="24"/>
                <w:szCs w:val="24"/>
                <w:lang w:bidi="ar-BH"/>
              </w:rPr>
              <w:t xml:space="preserve"> Global Edition-Sixteenth Edition.</w:t>
            </w:r>
            <w:r w:rsidR="00342296">
              <w:rPr>
                <w:rFonts w:ascii="Times New Roman" w:hAnsi="Times New Roman" w:cs="Times New Roman"/>
                <w:b w:val="0"/>
                <w:bCs w:val="0"/>
                <w:sz w:val="24"/>
                <w:szCs w:val="24"/>
                <w:lang w:bidi="ar-BH"/>
              </w:rPr>
              <w:t xml:space="preserve"> </w:t>
            </w:r>
            <w:r w:rsidRPr="00AF4A05">
              <w:rPr>
                <w:rFonts w:ascii="Times New Roman" w:hAnsi="Times New Roman" w:cs="Times New Roman"/>
                <w:b w:val="0"/>
                <w:bCs w:val="0"/>
                <w:sz w:val="24"/>
                <w:szCs w:val="24"/>
                <w:lang w:bidi="ar-BH"/>
              </w:rPr>
              <w:t xml:space="preserve">Book Site: Pearson. </w:t>
            </w:r>
            <w:hyperlink r:id="rId11" w:history="1">
              <w:r w:rsidR="00342296" w:rsidRPr="00342296">
                <w:rPr>
                  <w:rStyle w:val="Hyperlink"/>
                  <w:rFonts w:ascii="Times New Roman" w:hAnsi="Times New Roman" w:cs="Times New Roman"/>
                  <w:b w:val="0"/>
                  <w:bCs w:val="0"/>
                  <w:sz w:val="24"/>
                  <w:szCs w:val="24"/>
                  <w:lang w:bidi="ar-BH"/>
                </w:rPr>
                <w:t>https://www.pearsonhighered.com</w:t>
              </w:r>
            </w:hyperlink>
          </w:p>
          <w:p w14:paraId="6B3BC7FE" w14:textId="03CCA2D6" w:rsidR="00342296" w:rsidRPr="00AF4A05" w:rsidRDefault="00342296" w:rsidP="00342296">
            <w:pPr>
              <w:bidi w:val="0"/>
              <w:rPr>
                <w:rFonts w:asciiTheme="majorBidi" w:hAnsiTheme="majorBidi" w:cstheme="majorBidi"/>
                <w:b w:val="0"/>
                <w:bCs w:val="0"/>
                <w:lang w:bidi="ar-BH"/>
              </w:rPr>
            </w:pPr>
          </w:p>
        </w:tc>
      </w:tr>
      <w:tr w:rsidR="00AF4A05" w:rsidRPr="00C2558D" w14:paraId="3E448A70" w14:textId="77777777" w:rsidTr="00DB34A0">
        <w:trPr>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tcPr>
          <w:p w14:paraId="5AF7EAE5" w14:textId="5EECD573" w:rsidR="00AF4A05" w:rsidRPr="00342296" w:rsidRDefault="00AF4A05" w:rsidP="00342296">
            <w:pPr>
              <w:pStyle w:val="ListParagraph"/>
              <w:numPr>
                <w:ilvl w:val="0"/>
                <w:numId w:val="17"/>
              </w:numPr>
              <w:bidi w:val="0"/>
              <w:jc w:val="both"/>
              <w:rPr>
                <w:rFonts w:asciiTheme="majorBidi" w:hAnsiTheme="majorBidi" w:cstheme="majorBidi"/>
                <w:lang w:bidi="ar-BH"/>
              </w:rPr>
            </w:pPr>
            <w:r w:rsidRPr="6FB76C4B">
              <w:rPr>
                <w:rFonts w:asciiTheme="majorBidi" w:hAnsiTheme="majorBidi" w:cstheme="majorBidi"/>
                <w:lang w:bidi="ar-BH"/>
              </w:rPr>
              <w:lastRenderedPageBreak/>
              <w:t xml:space="preserve">References: </w:t>
            </w:r>
          </w:p>
          <w:p w14:paraId="3EC58886" w14:textId="77777777" w:rsidR="00342296" w:rsidRPr="00C2558D" w:rsidRDefault="00342296" w:rsidP="00342296">
            <w:pPr>
              <w:pStyle w:val="ListParagraph"/>
              <w:bidi w:val="0"/>
              <w:ind w:left="471"/>
              <w:jc w:val="both"/>
              <w:rPr>
                <w:rFonts w:asciiTheme="majorBidi" w:hAnsiTheme="majorBidi" w:cstheme="majorBidi"/>
                <w:lang w:bidi="ar-BH"/>
              </w:rPr>
            </w:pPr>
          </w:p>
          <w:p w14:paraId="007EC313" w14:textId="46913808" w:rsidR="00AF4A05" w:rsidRPr="00AF4A05" w:rsidRDefault="00AF4A05" w:rsidP="00342296">
            <w:pPr>
              <w:pStyle w:val="ListParagraph"/>
              <w:bidi w:val="0"/>
              <w:ind w:left="-18"/>
              <w:jc w:val="both"/>
              <w:rPr>
                <w:rFonts w:asciiTheme="majorBidi" w:hAnsiTheme="majorBidi" w:cstheme="majorBidi"/>
                <w:b w:val="0"/>
                <w:bCs w:val="0"/>
                <w:color w:val="000000" w:themeColor="text1"/>
                <w:sz w:val="24"/>
                <w:szCs w:val="24"/>
              </w:rPr>
            </w:pPr>
            <w:r w:rsidRPr="00AF4A05">
              <w:rPr>
                <w:rFonts w:ascii="Times New Roman" w:eastAsia="Times New Roman" w:hAnsi="Times New Roman"/>
                <w:b w:val="0"/>
                <w:bCs w:val="0"/>
                <w:kern w:val="36"/>
                <w:sz w:val="24"/>
                <w:szCs w:val="24"/>
              </w:rPr>
              <w:t xml:space="preserve">Horngren, Charles T., </w:t>
            </w:r>
            <w:proofErr w:type="spellStart"/>
            <w:r w:rsidRPr="00AF4A05">
              <w:rPr>
                <w:rFonts w:ascii="Times New Roman" w:eastAsia="Times New Roman" w:hAnsi="Times New Roman"/>
                <w:b w:val="0"/>
                <w:bCs w:val="0"/>
                <w:kern w:val="36"/>
                <w:sz w:val="24"/>
                <w:szCs w:val="24"/>
              </w:rPr>
              <w:t>Sundem</w:t>
            </w:r>
            <w:proofErr w:type="spellEnd"/>
            <w:r w:rsidRPr="00AF4A05">
              <w:rPr>
                <w:rFonts w:ascii="Times New Roman" w:eastAsia="Times New Roman" w:hAnsi="Times New Roman"/>
                <w:b w:val="0"/>
                <w:bCs w:val="0"/>
                <w:kern w:val="36"/>
                <w:sz w:val="24"/>
                <w:szCs w:val="24"/>
              </w:rPr>
              <w:t xml:space="preserve">, Gary, </w:t>
            </w:r>
            <w:proofErr w:type="spellStart"/>
            <w:r w:rsidRPr="00AF4A05">
              <w:rPr>
                <w:rFonts w:ascii="Times New Roman" w:eastAsia="Times New Roman" w:hAnsi="Times New Roman"/>
                <w:b w:val="0"/>
                <w:bCs w:val="0"/>
                <w:kern w:val="36"/>
                <w:sz w:val="24"/>
                <w:szCs w:val="24"/>
              </w:rPr>
              <w:t>Burgstahler</w:t>
            </w:r>
            <w:proofErr w:type="spellEnd"/>
            <w:r w:rsidRPr="00AF4A05">
              <w:rPr>
                <w:rFonts w:ascii="Times New Roman" w:eastAsia="Times New Roman" w:hAnsi="Times New Roman"/>
                <w:b w:val="0"/>
                <w:bCs w:val="0"/>
                <w:kern w:val="36"/>
                <w:sz w:val="24"/>
                <w:szCs w:val="24"/>
              </w:rPr>
              <w:t xml:space="preserve"> and </w:t>
            </w:r>
            <w:proofErr w:type="spellStart"/>
            <w:r w:rsidRPr="00AF4A05">
              <w:rPr>
                <w:rFonts w:ascii="Times New Roman" w:eastAsia="Times New Roman" w:hAnsi="Times New Roman"/>
                <w:b w:val="0"/>
                <w:bCs w:val="0"/>
                <w:kern w:val="36"/>
                <w:sz w:val="24"/>
                <w:szCs w:val="24"/>
              </w:rPr>
              <w:t>Schatzberg</w:t>
            </w:r>
            <w:proofErr w:type="spellEnd"/>
            <w:r w:rsidRPr="00AF4A05">
              <w:rPr>
                <w:rFonts w:ascii="Times New Roman" w:eastAsia="Times New Roman" w:hAnsi="Times New Roman"/>
                <w:b w:val="0"/>
                <w:bCs w:val="0"/>
                <w:kern w:val="36"/>
                <w:sz w:val="24"/>
                <w:szCs w:val="24"/>
              </w:rPr>
              <w:t xml:space="preserve">, Jeff (2014). </w:t>
            </w:r>
            <w:r w:rsidRPr="00AF4A05">
              <w:rPr>
                <w:rFonts w:ascii="Times New Roman" w:eastAsia="Times New Roman" w:hAnsi="Times New Roman"/>
                <w:b w:val="0"/>
                <w:bCs w:val="0"/>
                <w:i/>
                <w:iCs/>
                <w:kern w:val="36"/>
                <w:sz w:val="24"/>
                <w:szCs w:val="24"/>
              </w:rPr>
              <w:t xml:space="preserve">Introduction to Management Accounting: </w:t>
            </w:r>
            <w:r w:rsidRPr="00AF4A05">
              <w:rPr>
                <w:rFonts w:ascii="Times New Roman" w:eastAsia="Times New Roman" w:hAnsi="Times New Roman"/>
                <w:b w:val="0"/>
                <w:bCs w:val="0"/>
                <w:kern w:val="36"/>
                <w:sz w:val="24"/>
                <w:szCs w:val="24"/>
              </w:rPr>
              <w:t xml:space="preserve">Pearson Higher Education. </w:t>
            </w:r>
          </w:p>
          <w:p w14:paraId="43561966" w14:textId="7D065503" w:rsidR="00AF4A05" w:rsidRDefault="00AF4A05" w:rsidP="00342296">
            <w:pPr>
              <w:ind w:left="471"/>
              <w:jc w:val="both"/>
              <w:rPr>
                <w:rFonts w:asciiTheme="majorBidi" w:eastAsia="Times New Roman" w:hAnsiTheme="majorBidi" w:cstheme="majorBidi"/>
                <w:color w:val="000000" w:themeColor="text1"/>
                <w:sz w:val="24"/>
                <w:szCs w:val="24"/>
              </w:rPr>
            </w:pPr>
          </w:p>
          <w:p w14:paraId="314AAD00" w14:textId="05A27CE1" w:rsidR="00AF4A05" w:rsidRPr="00AF4A05" w:rsidRDefault="00AF4A05" w:rsidP="00342296">
            <w:pPr>
              <w:shd w:val="clear" w:color="auto" w:fill="FFFFFF"/>
              <w:bidi w:val="0"/>
              <w:contextualSpacing/>
              <w:jc w:val="both"/>
              <w:rPr>
                <w:rFonts w:ascii="Times New Roman" w:hAnsi="Times New Roman" w:cs="Times New Roman"/>
                <w:b w:val="0"/>
                <w:bCs w:val="0"/>
                <w:sz w:val="24"/>
                <w:szCs w:val="24"/>
              </w:rPr>
            </w:pPr>
            <w:r w:rsidRPr="00AF4A05">
              <w:rPr>
                <w:rFonts w:ascii="Times New Roman" w:hAnsi="Times New Roman" w:cs="Times New Roman"/>
                <w:b w:val="0"/>
                <w:bCs w:val="0"/>
                <w:sz w:val="24"/>
                <w:szCs w:val="24"/>
              </w:rPr>
              <w:t xml:space="preserve">Blocher, Edward, Stout, David and </w:t>
            </w:r>
            <w:proofErr w:type="spellStart"/>
            <w:r w:rsidRPr="00AF4A05">
              <w:rPr>
                <w:rFonts w:ascii="Times New Roman" w:hAnsi="Times New Roman" w:cs="Times New Roman"/>
                <w:b w:val="0"/>
                <w:bCs w:val="0"/>
                <w:sz w:val="24"/>
                <w:szCs w:val="24"/>
              </w:rPr>
              <w:t>Cokin</w:t>
            </w:r>
            <w:proofErr w:type="spellEnd"/>
            <w:r w:rsidRPr="00AF4A05">
              <w:rPr>
                <w:rFonts w:ascii="Times New Roman" w:hAnsi="Times New Roman" w:cs="Times New Roman"/>
                <w:b w:val="0"/>
                <w:bCs w:val="0"/>
                <w:sz w:val="24"/>
                <w:szCs w:val="24"/>
              </w:rPr>
              <w:t xml:space="preserve">, Gary (2015).  </w:t>
            </w:r>
            <w:r w:rsidRPr="00AF4A05">
              <w:rPr>
                <w:rFonts w:ascii="Times New Roman" w:hAnsi="Times New Roman" w:cs="Times New Roman"/>
                <w:b w:val="0"/>
                <w:bCs w:val="0"/>
                <w:i/>
                <w:iCs/>
                <w:sz w:val="24"/>
                <w:szCs w:val="24"/>
              </w:rPr>
              <w:t>Cost Management-A Strategic Emphasis</w:t>
            </w:r>
            <w:r>
              <w:rPr>
                <w:rFonts w:ascii="Times New Roman" w:hAnsi="Times New Roman" w:cs="Times New Roman"/>
                <w:b w:val="0"/>
                <w:bCs w:val="0"/>
                <w:sz w:val="24"/>
                <w:szCs w:val="24"/>
              </w:rPr>
              <w:t>:</w:t>
            </w:r>
            <w:r w:rsidRPr="00AF4A05">
              <w:rPr>
                <w:rFonts w:ascii="Times New Roman" w:hAnsi="Times New Roman" w:cs="Times New Roman"/>
                <w:b w:val="0"/>
                <w:bCs w:val="0"/>
                <w:sz w:val="24"/>
                <w:szCs w:val="24"/>
              </w:rPr>
              <w:t xml:space="preserve"> McGraw Hill Education.</w:t>
            </w:r>
            <w:r>
              <w:rPr>
                <w:rFonts w:ascii="Times New Roman" w:hAnsi="Times New Roman" w:cs="Times New Roman"/>
                <w:b w:val="0"/>
                <w:bCs w:val="0"/>
                <w:sz w:val="24"/>
                <w:szCs w:val="24"/>
              </w:rPr>
              <w:t xml:space="preserve"> </w:t>
            </w:r>
          </w:p>
          <w:p w14:paraId="76F85E68" w14:textId="77777777" w:rsidR="00AF4A05" w:rsidRPr="00AF4A05" w:rsidRDefault="00AF4A05" w:rsidP="00342296">
            <w:pPr>
              <w:ind w:left="471"/>
              <w:jc w:val="both"/>
              <w:rPr>
                <w:rFonts w:asciiTheme="majorBidi" w:eastAsia="Times New Roman" w:hAnsiTheme="majorBidi" w:cstheme="majorBidi"/>
                <w:b w:val="0"/>
                <w:bCs w:val="0"/>
                <w:color w:val="000000" w:themeColor="text1"/>
                <w:sz w:val="24"/>
                <w:szCs w:val="24"/>
              </w:rPr>
            </w:pPr>
          </w:p>
          <w:p w14:paraId="4940B549" w14:textId="3146E172" w:rsidR="00AF4A05" w:rsidRDefault="00AF4A05" w:rsidP="00342296">
            <w:pPr>
              <w:shd w:val="clear" w:color="auto" w:fill="FFFFFF"/>
              <w:bidi w:val="0"/>
              <w:contextualSpacing/>
              <w:jc w:val="both"/>
              <w:rPr>
                <w:rFonts w:ascii="Times New Roman" w:hAnsi="Times New Roman" w:cs="Times New Roman"/>
                <w:sz w:val="24"/>
                <w:szCs w:val="24"/>
              </w:rPr>
            </w:pPr>
            <w:r w:rsidRPr="00342296">
              <w:rPr>
                <w:rFonts w:ascii="Times New Roman" w:hAnsi="Times New Roman" w:cs="Times New Roman"/>
                <w:b w:val="0"/>
                <w:bCs w:val="0"/>
                <w:sz w:val="24"/>
                <w:szCs w:val="24"/>
              </w:rPr>
              <w:t>Bamber, Braun, and Harrison (2014)</w:t>
            </w:r>
            <w:r w:rsidRPr="00342296">
              <w:rPr>
                <w:rFonts w:ascii="Times New Roman" w:hAnsi="Times New Roman" w:cs="Times New Roman"/>
                <w:b w:val="0"/>
                <w:bCs w:val="0"/>
                <w:i/>
                <w:iCs/>
                <w:sz w:val="24"/>
                <w:szCs w:val="24"/>
              </w:rPr>
              <w:t>. Managerial Accounting”</w:t>
            </w:r>
            <w:r w:rsidRPr="00342296">
              <w:rPr>
                <w:rFonts w:ascii="Times New Roman" w:hAnsi="Times New Roman" w:cs="Times New Roman"/>
                <w:b w:val="0"/>
                <w:bCs w:val="0"/>
                <w:sz w:val="24"/>
                <w:szCs w:val="24"/>
              </w:rPr>
              <w:t>, 2</w:t>
            </w:r>
            <w:r w:rsidRPr="00342296">
              <w:rPr>
                <w:rFonts w:ascii="Times New Roman" w:hAnsi="Times New Roman" w:cs="Times New Roman"/>
                <w:b w:val="0"/>
                <w:bCs w:val="0"/>
                <w:sz w:val="24"/>
                <w:szCs w:val="24"/>
                <w:vertAlign w:val="superscript"/>
              </w:rPr>
              <w:t>nd</w:t>
            </w:r>
            <w:r w:rsidRPr="00342296">
              <w:rPr>
                <w:rFonts w:ascii="Times New Roman" w:hAnsi="Times New Roman" w:cs="Times New Roman"/>
                <w:b w:val="0"/>
                <w:bCs w:val="0"/>
                <w:sz w:val="24"/>
                <w:szCs w:val="24"/>
              </w:rPr>
              <w:t xml:space="preserve"> edition, McGraw</w:t>
            </w:r>
            <w:r w:rsidR="00342296" w:rsidRPr="00342296">
              <w:rPr>
                <w:rFonts w:ascii="Times New Roman" w:hAnsi="Times New Roman" w:cs="Times New Roman"/>
                <w:b w:val="0"/>
                <w:bCs w:val="0"/>
                <w:sz w:val="24"/>
                <w:szCs w:val="24"/>
              </w:rPr>
              <w:t xml:space="preserve"> </w:t>
            </w:r>
            <w:r w:rsidRPr="00342296">
              <w:rPr>
                <w:rFonts w:ascii="Times New Roman" w:hAnsi="Times New Roman" w:cs="Times New Roman"/>
                <w:b w:val="0"/>
                <w:bCs w:val="0"/>
                <w:sz w:val="24"/>
                <w:szCs w:val="24"/>
              </w:rPr>
              <w:t>Hill Education.</w:t>
            </w:r>
          </w:p>
          <w:p w14:paraId="0743AA15" w14:textId="49E0AF09" w:rsidR="00342296" w:rsidRDefault="00342296" w:rsidP="00342296">
            <w:pPr>
              <w:shd w:val="clear" w:color="auto" w:fill="FFFFFF"/>
              <w:bidi w:val="0"/>
              <w:contextualSpacing/>
              <w:jc w:val="both"/>
              <w:rPr>
                <w:rFonts w:ascii="Times New Roman" w:hAnsi="Times New Roman" w:cs="Times New Roman"/>
                <w:sz w:val="24"/>
                <w:szCs w:val="24"/>
              </w:rPr>
            </w:pPr>
          </w:p>
          <w:p w14:paraId="7F004AFC" w14:textId="56B0FD28" w:rsidR="00342296" w:rsidRPr="00342296" w:rsidRDefault="001832BF" w:rsidP="00342296">
            <w:pPr>
              <w:bidi w:val="0"/>
              <w:jc w:val="both"/>
              <w:rPr>
                <w:rFonts w:ascii="Times New Roman" w:hAnsi="Times New Roman" w:cs="Times New Roman"/>
                <w:b w:val="0"/>
                <w:bCs w:val="0"/>
                <w:sz w:val="24"/>
                <w:szCs w:val="24"/>
                <w:lang w:bidi="ar-BH"/>
              </w:rPr>
            </w:pPr>
            <w:hyperlink r:id="rId12" w:history="1">
              <w:r w:rsidR="00342296" w:rsidRPr="00342296">
                <w:rPr>
                  <w:rFonts w:ascii="Times New Roman" w:hAnsi="Times New Roman" w:cs="Times New Roman"/>
                  <w:b w:val="0"/>
                  <w:bCs w:val="0"/>
                  <w:sz w:val="24"/>
                  <w:szCs w:val="24"/>
                  <w:lang w:bidi="ar-BH"/>
                </w:rPr>
                <w:t>Liming, Guan, Hansen, Don, and Maryanne Mowen (2008</w:t>
              </w:r>
            </w:hyperlink>
            <w:r w:rsidR="00342296" w:rsidRPr="00342296">
              <w:rPr>
                <w:rFonts w:ascii="Times New Roman" w:hAnsi="Times New Roman" w:cs="Times New Roman"/>
                <w:b w:val="0"/>
                <w:bCs w:val="0"/>
                <w:sz w:val="24"/>
                <w:szCs w:val="24"/>
              </w:rPr>
              <w:t>)</w:t>
            </w:r>
            <w:r w:rsidR="00342296" w:rsidRPr="00342296">
              <w:rPr>
                <w:rFonts w:ascii="Times New Roman" w:hAnsi="Times New Roman" w:cs="Times New Roman"/>
                <w:b w:val="0"/>
                <w:bCs w:val="0"/>
                <w:sz w:val="24"/>
                <w:szCs w:val="24"/>
                <w:lang w:bidi="ar-BH"/>
              </w:rPr>
              <w:t xml:space="preserve">. </w:t>
            </w:r>
            <w:r w:rsidR="00342296" w:rsidRPr="00342296">
              <w:rPr>
                <w:rFonts w:ascii="Times New Roman" w:hAnsi="Times New Roman" w:cs="Times New Roman"/>
                <w:b w:val="0"/>
                <w:bCs w:val="0"/>
                <w:i/>
                <w:iCs/>
                <w:sz w:val="24"/>
                <w:szCs w:val="24"/>
                <w:lang w:bidi="ar-BH"/>
              </w:rPr>
              <w:t>Cost Management</w:t>
            </w:r>
            <w:r w:rsidR="00342296" w:rsidRPr="00342296">
              <w:rPr>
                <w:rFonts w:ascii="Times New Roman" w:hAnsi="Times New Roman" w:cs="Times New Roman"/>
                <w:b w:val="0"/>
                <w:bCs w:val="0"/>
                <w:sz w:val="24"/>
                <w:szCs w:val="24"/>
                <w:lang w:bidi="ar-BH"/>
              </w:rPr>
              <w:t xml:space="preserve">, 6th edition, Mason, OH South-Western Cengage Learning. In library: </w:t>
            </w:r>
            <w:hyperlink r:id="rId13" w:history="1">
              <w:r w:rsidR="00342296" w:rsidRPr="00342296">
                <w:rPr>
                  <w:rStyle w:val="Hyperlink"/>
                  <w:rFonts w:ascii="Times New Roman" w:hAnsi="Times New Roman" w:cs="Times New Roman"/>
                  <w:b w:val="0"/>
                  <w:bCs w:val="0"/>
                  <w:sz w:val="24"/>
                  <w:szCs w:val="24"/>
                  <w:lang w:bidi="ar-BH"/>
                </w:rPr>
                <w:t>http://libcat.uob.edu.bh/</w:t>
              </w:r>
            </w:hyperlink>
          </w:p>
          <w:p w14:paraId="083A43B7" w14:textId="4C4F8374" w:rsidR="00AF4A05" w:rsidRPr="00C2558D" w:rsidRDefault="00AF4A05" w:rsidP="00342296">
            <w:pPr>
              <w:bidi w:val="0"/>
              <w:jc w:val="both"/>
              <w:rPr>
                <w:rFonts w:asciiTheme="majorBidi" w:hAnsiTheme="majorBidi" w:cstheme="majorBidi"/>
                <w:lang w:bidi="ar-BH"/>
              </w:rPr>
            </w:pPr>
          </w:p>
        </w:tc>
      </w:tr>
      <w:tr w:rsidR="00AF4A05" w:rsidRPr="00C2558D" w14:paraId="4EB75FCF" w14:textId="77777777" w:rsidTr="00DB34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tcPr>
          <w:tbl>
            <w:tblPr>
              <w:tblW w:w="0" w:type="auto"/>
              <w:tblLayout w:type="fixed"/>
              <w:tblLook w:val="04A0" w:firstRow="1" w:lastRow="0" w:firstColumn="1" w:lastColumn="0" w:noHBand="0" w:noVBand="1"/>
            </w:tblPr>
            <w:tblGrid>
              <w:gridCol w:w="8685"/>
            </w:tblGrid>
            <w:tr w:rsidR="00AF4A05" w14:paraId="26CA90B3" w14:textId="77777777" w:rsidTr="6FB76C4B">
              <w:tc>
                <w:tcPr>
                  <w:tcW w:w="8685" w:type="dxa"/>
                </w:tcPr>
                <w:p w14:paraId="333ECEC9" w14:textId="25127EDD" w:rsidR="00AF4A05" w:rsidRPr="0038186C" w:rsidRDefault="00AF4A05" w:rsidP="001920E7">
                  <w:pPr>
                    <w:rPr>
                      <w:rFonts w:asciiTheme="majorBidi" w:hAnsiTheme="majorBidi" w:cstheme="majorBidi"/>
                    </w:rPr>
                  </w:pPr>
                </w:p>
              </w:tc>
            </w:tr>
          </w:tbl>
          <w:p w14:paraId="7A189FA0" w14:textId="623AFFE4" w:rsidR="00AF4A05" w:rsidRPr="0038186C" w:rsidRDefault="00AF4A05" w:rsidP="00AF4A05">
            <w:pPr>
              <w:pStyle w:val="ListParagraph"/>
              <w:numPr>
                <w:ilvl w:val="0"/>
                <w:numId w:val="17"/>
              </w:numPr>
              <w:bidi w:val="0"/>
              <w:rPr>
                <w:lang w:bidi="ar-BH"/>
              </w:rPr>
            </w:pPr>
            <w:r w:rsidRPr="6FB76C4B">
              <w:rPr>
                <w:rFonts w:asciiTheme="majorBidi" w:hAnsiTheme="majorBidi" w:cstheme="majorBidi"/>
                <w:lang w:bidi="ar-BH"/>
              </w:rPr>
              <w:t>Other learning resources used (</w:t>
            </w:r>
            <w:proofErr w:type="gramStart"/>
            <w:r w:rsidRPr="6FB76C4B">
              <w:rPr>
                <w:rFonts w:asciiTheme="majorBidi" w:hAnsiTheme="majorBidi" w:cstheme="majorBidi"/>
                <w:lang w:bidi="ar-BH"/>
              </w:rPr>
              <w:t>e.g.</w:t>
            </w:r>
            <w:proofErr w:type="gramEnd"/>
            <w:r w:rsidRPr="6FB76C4B">
              <w:rPr>
                <w:rFonts w:asciiTheme="majorBidi" w:hAnsiTheme="majorBidi" w:cstheme="majorBidi"/>
                <w:lang w:bidi="ar-BH"/>
              </w:rPr>
              <w:t xml:space="preserve"> e-Learning, field visits, periodicals, software, etc.):</w:t>
            </w:r>
          </w:p>
          <w:p w14:paraId="0C77B47C" w14:textId="470DC294" w:rsidR="00AF4A05" w:rsidRPr="00342296" w:rsidRDefault="00AF4A05" w:rsidP="00AF4A05">
            <w:pPr>
              <w:pStyle w:val="ListParagraph"/>
              <w:bidi w:val="0"/>
              <w:ind w:left="471"/>
              <w:rPr>
                <w:b w:val="0"/>
                <w:bCs w:val="0"/>
                <w:lang w:bidi="ar-BH"/>
              </w:rPr>
            </w:pPr>
            <w:r w:rsidRPr="0038186C">
              <w:rPr>
                <w:rFonts w:ascii="Times New Roman" w:eastAsia="Calibri" w:hAnsi="Times New Roman" w:cs="Times New Roman"/>
                <w:b w:val="0"/>
                <w:bCs w:val="0"/>
                <w:color w:val="000000"/>
                <w:sz w:val="24"/>
                <w:szCs w:val="24"/>
                <w:lang w:bidi="ar-BH"/>
              </w:rPr>
              <w:t>Materials on the blackboard</w:t>
            </w:r>
            <w:r w:rsidR="00342296">
              <w:rPr>
                <w:rFonts w:ascii="Times New Roman" w:eastAsia="Calibri" w:hAnsi="Times New Roman" w:cs="Times New Roman"/>
                <w:b w:val="0"/>
                <w:bCs w:val="0"/>
                <w:color w:val="000000"/>
                <w:sz w:val="24"/>
                <w:szCs w:val="24"/>
                <w:lang w:bidi="ar-BH"/>
              </w:rPr>
              <w:t xml:space="preserve">; </w:t>
            </w:r>
            <w:r w:rsidR="00342296" w:rsidRPr="00342296">
              <w:rPr>
                <w:rFonts w:ascii="Times New Roman" w:hAnsi="Times New Roman"/>
                <w:b w:val="0"/>
                <w:bCs w:val="0"/>
                <w:sz w:val="24"/>
                <w:szCs w:val="24"/>
                <w:lang w:bidi="ar-BH"/>
              </w:rPr>
              <w:t>software that includes Excel</w:t>
            </w:r>
            <w:r w:rsidR="00342296">
              <w:rPr>
                <w:rFonts w:ascii="Times New Roman" w:hAnsi="Times New Roman"/>
                <w:b w:val="0"/>
                <w:bCs w:val="0"/>
                <w:sz w:val="24"/>
                <w:szCs w:val="24"/>
                <w:lang w:bidi="ar-BH"/>
              </w:rPr>
              <w:t xml:space="preserve">; </w:t>
            </w:r>
            <w:r w:rsidR="00342296" w:rsidRPr="00342296">
              <w:rPr>
                <w:rFonts w:ascii="Times New Roman" w:hAnsi="Times New Roman"/>
                <w:b w:val="0"/>
                <w:bCs w:val="0"/>
                <w:sz w:val="24"/>
                <w:szCs w:val="24"/>
                <w:lang w:bidi="ar-BH"/>
              </w:rPr>
              <w:t>and periodicals</w:t>
            </w:r>
            <w:r w:rsidR="00342296">
              <w:rPr>
                <w:rFonts w:ascii="Times New Roman" w:hAnsi="Times New Roman"/>
                <w:b w:val="0"/>
                <w:bCs w:val="0"/>
                <w:sz w:val="24"/>
                <w:szCs w:val="24"/>
                <w:lang w:bidi="ar-BH"/>
              </w:rPr>
              <w:t>.</w:t>
            </w:r>
          </w:p>
          <w:p w14:paraId="667FC50D" w14:textId="604B921D" w:rsidR="00AF4A05" w:rsidRPr="004F6749" w:rsidRDefault="00AF4A05" w:rsidP="00AF4A05">
            <w:pPr>
              <w:bidi w:val="0"/>
              <w:ind w:left="111"/>
              <w:rPr>
                <w:rFonts w:asciiTheme="majorBidi" w:hAnsiTheme="majorBidi" w:cstheme="majorBidi"/>
                <w:b w:val="0"/>
                <w:bCs w:val="0"/>
                <w:lang w:bidi="ar-BH"/>
              </w:rPr>
            </w:pPr>
          </w:p>
        </w:tc>
      </w:tr>
      <w:tr w:rsidR="00AF4A05" w:rsidRPr="00C2558D" w14:paraId="0F54453B" w14:textId="77777777" w:rsidTr="00DB34A0">
        <w:trPr>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tcPr>
          <w:p w14:paraId="6BE36B1A" w14:textId="7E59FDC3" w:rsidR="00AF4A05" w:rsidRPr="00342296" w:rsidRDefault="00AF4A05" w:rsidP="00AF4A05">
            <w:pPr>
              <w:pStyle w:val="ListParagraph"/>
              <w:numPr>
                <w:ilvl w:val="0"/>
                <w:numId w:val="17"/>
              </w:numPr>
              <w:bidi w:val="0"/>
              <w:rPr>
                <w:rFonts w:asciiTheme="majorBidi" w:hAnsiTheme="majorBidi" w:cstheme="majorBidi"/>
                <w:lang w:bidi="ar-BH"/>
              </w:rPr>
            </w:pPr>
            <w:r w:rsidRPr="004250F2">
              <w:rPr>
                <w:rFonts w:asciiTheme="majorBidi" w:hAnsiTheme="majorBidi" w:cstheme="majorBidi"/>
                <w:lang w:bidi="ar-BH"/>
              </w:rPr>
              <w:t>Course description (as per the published):</w:t>
            </w:r>
          </w:p>
          <w:p w14:paraId="5D692676" w14:textId="77777777" w:rsidR="00342296" w:rsidRPr="004250F2" w:rsidRDefault="00342296" w:rsidP="00342296">
            <w:pPr>
              <w:pStyle w:val="ListParagraph"/>
              <w:bidi w:val="0"/>
              <w:ind w:left="471"/>
              <w:rPr>
                <w:rFonts w:asciiTheme="majorBidi" w:hAnsiTheme="majorBidi" w:cstheme="majorBidi"/>
                <w:lang w:bidi="ar-BH"/>
              </w:rPr>
            </w:pPr>
          </w:p>
          <w:p w14:paraId="1EAA17A6" w14:textId="77777777" w:rsidR="00AF4A05" w:rsidRPr="00342296" w:rsidRDefault="00342296" w:rsidP="00342296">
            <w:pPr>
              <w:bidi w:val="0"/>
              <w:jc w:val="both"/>
              <w:rPr>
                <w:rFonts w:ascii="Times New Roman" w:hAnsi="Times New Roman" w:cs="Times New Roman"/>
                <w:b w:val="0"/>
                <w:bCs w:val="0"/>
                <w:color w:val="000000"/>
                <w:sz w:val="24"/>
                <w:szCs w:val="24"/>
              </w:rPr>
            </w:pPr>
            <w:r w:rsidRPr="00342296">
              <w:rPr>
                <w:rFonts w:ascii="Times New Roman" w:hAnsi="Times New Roman" w:cs="Times New Roman"/>
                <w:b w:val="0"/>
                <w:bCs w:val="0"/>
                <w:color w:val="000000"/>
                <w:sz w:val="24"/>
                <w:szCs w:val="24"/>
              </w:rPr>
              <w:t xml:space="preserve">Students will be introduced to: </w:t>
            </w:r>
            <w:r w:rsidRPr="00342296">
              <w:rPr>
                <w:rFonts w:ascii="Times New Roman" w:hAnsi="Times New Roman" w:cs="Times New Roman"/>
                <w:b w:val="0"/>
                <w:bCs w:val="0"/>
                <w:sz w:val="24"/>
                <w:szCs w:val="24"/>
              </w:rPr>
              <w:t xml:space="preserve">[1] cost terms and concepts. [2] cost determination of a product or a service. [3] Preparing static and flexible budgets and computing cost variances. [4] Applying activity-based-costing as a new approach for cost allocation. [5] identifying differences between job-order-costing and process-costing, variable </w:t>
            </w:r>
            <w:proofErr w:type="gramStart"/>
            <w:r w:rsidRPr="00342296">
              <w:rPr>
                <w:rFonts w:ascii="Times New Roman" w:hAnsi="Times New Roman" w:cs="Times New Roman"/>
                <w:b w:val="0"/>
                <w:bCs w:val="0"/>
                <w:sz w:val="24"/>
                <w:szCs w:val="24"/>
              </w:rPr>
              <w:t>costing</w:t>
            </w:r>
            <w:proofErr w:type="gramEnd"/>
            <w:r w:rsidRPr="00342296">
              <w:rPr>
                <w:rFonts w:ascii="Times New Roman" w:hAnsi="Times New Roman" w:cs="Times New Roman"/>
                <w:b w:val="0"/>
                <w:bCs w:val="0"/>
                <w:sz w:val="24"/>
                <w:szCs w:val="24"/>
              </w:rPr>
              <w:t xml:space="preserve"> </w:t>
            </w:r>
            <w:r w:rsidRPr="00342296">
              <w:rPr>
                <w:rFonts w:ascii="Times New Roman" w:hAnsi="Times New Roman" w:cs="Times New Roman"/>
                <w:b w:val="0"/>
                <w:bCs w:val="0"/>
                <w:color w:val="000000"/>
                <w:sz w:val="24"/>
                <w:szCs w:val="24"/>
              </w:rPr>
              <w:t>and absorption costing.</w:t>
            </w:r>
          </w:p>
          <w:p w14:paraId="234B0039" w14:textId="4184CC9A" w:rsidR="00342296" w:rsidRPr="004250F2" w:rsidRDefault="00342296" w:rsidP="00342296">
            <w:pPr>
              <w:bidi w:val="0"/>
              <w:rPr>
                <w:rFonts w:asciiTheme="majorBidi" w:hAnsiTheme="majorBidi" w:cstheme="majorBidi"/>
                <w:b w:val="0"/>
                <w:bCs w:val="0"/>
              </w:rPr>
            </w:pPr>
          </w:p>
        </w:tc>
      </w:tr>
      <w:tr w:rsidR="00AF4A05" w:rsidRPr="00C2558D" w14:paraId="1E299D95" w14:textId="77777777" w:rsidTr="00DB34A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482" w:type="dxa"/>
            <w:gridSpan w:val="22"/>
            <w:shd w:val="clear" w:color="auto" w:fill="auto"/>
          </w:tcPr>
          <w:p w14:paraId="5ECDF47F" w14:textId="77777777" w:rsidR="00AF4A05" w:rsidRPr="00C2558D" w:rsidRDefault="00AF4A05" w:rsidP="00AF4A05">
            <w:pPr>
              <w:pStyle w:val="ListParagraph"/>
              <w:numPr>
                <w:ilvl w:val="0"/>
                <w:numId w:val="17"/>
              </w:numPr>
              <w:bidi w:val="0"/>
              <w:rPr>
                <w:rFonts w:asciiTheme="majorBidi" w:hAnsiTheme="majorBidi" w:cstheme="majorBidi"/>
                <w:lang w:bidi="ar-BH"/>
              </w:rPr>
            </w:pPr>
            <w:r w:rsidRPr="6FB76C4B">
              <w:rPr>
                <w:rFonts w:asciiTheme="majorBidi" w:hAnsiTheme="majorBidi" w:cstheme="majorBidi"/>
                <w:lang w:bidi="ar-BH"/>
              </w:rPr>
              <w:t>Course Intended Learning Outcomes (CILOs):</w:t>
            </w:r>
          </w:p>
        </w:tc>
      </w:tr>
      <w:tr w:rsidR="00AF4A05" w:rsidRPr="00C2558D" w14:paraId="119CD95C" w14:textId="77777777" w:rsidTr="00DB34A0">
        <w:trPr>
          <w:trHeight w:val="301"/>
          <w:jc w:val="center"/>
        </w:trPr>
        <w:tc>
          <w:tcPr>
            <w:cnfStyle w:val="001000000000" w:firstRow="0" w:lastRow="0" w:firstColumn="1" w:lastColumn="0" w:oddVBand="0" w:evenVBand="0" w:oddHBand="0" w:evenHBand="0" w:firstRowFirstColumn="0" w:firstRowLastColumn="0" w:lastRowFirstColumn="0" w:lastRowLastColumn="0"/>
            <w:tcW w:w="3870" w:type="dxa"/>
            <w:gridSpan w:val="5"/>
            <w:shd w:val="clear" w:color="auto" w:fill="auto"/>
            <w:vAlign w:val="center"/>
          </w:tcPr>
          <w:p w14:paraId="3D8F10C1" w14:textId="4C99AA82" w:rsidR="00AF4A05" w:rsidRPr="004F6749" w:rsidRDefault="00AF4A05" w:rsidP="00AF4A05">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612" w:type="dxa"/>
            <w:gridSpan w:val="17"/>
            <w:shd w:val="clear" w:color="auto" w:fill="auto"/>
          </w:tcPr>
          <w:p w14:paraId="34829BB9" w14:textId="77777777" w:rsidR="00AF4A05" w:rsidRPr="00C2558D" w:rsidRDefault="00AF4A05" w:rsidP="00AF4A0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 to PILOs</w:t>
            </w:r>
          </w:p>
        </w:tc>
      </w:tr>
      <w:tr w:rsidR="00AF4A05" w:rsidRPr="00C2558D" w14:paraId="63AFCDED" w14:textId="77777777" w:rsidTr="00DB34A0">
        <w:trPr>
          <w:cnfStyle w:val="000000100000" w:firstRow="0" w:lastRow="0" w:firstColumn="0" w:lastColumn="0" w:oddVBand="0" w:evenVBand="0" w:oddHBand="1" w:evenHBand="0" w:firstRowFirstColumn="0" w:firstRowLastColumn="0" w:lastRowFirstColumn="0" w:lastRowLastColumn="0"/>
          <w:cantSplit/>
          <w:trHeight w:val="1455"/>
          <w:jc w:val="center"/>
        </w:trPr>
        <w:tc>
          <w:tcPr>
            <w:cnfStyle w:val="001000000000" w:firstRow="0" w:lastRow="0" w:firstColumn="1" w:lastColumn="0" w:oddVBand="0" w:evenVBand="0" w:oddHBand="0" w:evenHBand="0" w:firstRowFirstColumn="0" w:firstRowLastColumn="0" w:lastRowFirstColumn="0" w:lastRowLastColumn="0"/>
            <w:tcW w:w="3870" w:type="dxa"/>
            <w:gridSpan w:val="5"/>
            <w:shd w:val="clear" w:color="auto" w:fill="auto"/>
            <w:vAlign w:val="center"/>
          </w:tcPr>
          <w:p w14:paraId="494B4708" w14:textId="335AF887" w:rsidR="00AF4A05" w:rsidRPr="004F6749" w:rsidRDefault="00AF4A05" w:rsidP="00AF4A05">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814" w:type="dxa"/>
            <w:gridSpan w:val="2"/>
            <w:shd w:val="clear" w:color="auto" w:fill="auto"/>
            <w:textDirection w:val="btLr"/>
            <w:vAlign w:val="center"/>
          </w:tcPr>
          <w:p w14:paraId="2026AE51" w14:textId="45BEBFE2" w:rsidR="00AF4A05" w:rsidRPr="00C2558D" w:rsidRDefault="00AF4A05" w:rsidP="00AF4A05">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1004" w:type="dxa"/>
            <w:gridSpan w:val="5"/>
            <w:shd w:val="clear" w:color="auto" w:fill="auto"/>
            <w:textDirection w:val="btLr"/>
            <w:vAlign w:val="center"/>
          </w:tcPr>
          <w:p w14:paraId="436BB8F8" w14:textId="35165EA5" w:rsidR="00AF4A05" w:rsidRPr="00C2558D" w:rsidRDefault="00AF4A05" w:rsidP="00AF4A05">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1078" w:type="dxa"/>
            <w:gridSpan w:val="2"/>
            <w:shd w:val="clear" w:color="auto" w:fill="auto"/>
            <w:textDirection w:val="btLr"/>
            <w:vAlign w:val="center"/>
          </w:tcPr>
          <w:p w14:paraId="24761150" w14:textId="188CF39B" w:rsidR="00AF4A05" w:rsidRPr="00C2558D" w:rsidRDefault="00AF4A05" w:rsidP="00AF4A05">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4"/>
            <w:shd w:val="clear" w:color="auto" w:fill="auto"/>
            <w:textDirection w:val="btLr"/>
            <w:vAlign w:val="center"/>
          </w:tcPr>
          <w:p w14:paraId="19DB2D64" w14:textId="6FB265FA" w:rsidR="00AF4A05" w:rsidRPr="00C2558D" w:rsidRDefault="00AF4A05" w:rsidP="00AF4A05">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1098" w:type="dxa"/>
            <w:gridSpan w:val="2"/>
            <w:shd w:val="clear" w:color="auto" w:fill="auto"/>
            <w:textDirection w:val="btLr"/>
            <w:vAlign w:val="center"/>
          </w:tcPr>
          <w:p w14:paraId="41BFCA48" w14:textId="7756E481" w:rsidR="00AF4A05" w:rsidRPr="00C2558D" w:rsidRDefault="00AF4A05" w:rsidP="00AF4A05">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714" w:type="dxa"/>
            <w:gridSpan w:val="2"/>
            <w:shd w:val="clear" w:color="auto" w:fill="auto"/>
            <w:textDirection w:val="btLr"/>
            <w:vAlign w:val="center"/>
          </w:tcPr>
          <w:p w14:paraId="75C00C96" w14:textId="065B67C5" w:rsidR="00AF4A05" w:rsidRPr="00C2558D" w:rsidRDefault="00AF4A05" w:rsidP="00AF4A05">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AF4A05" w:rsidRPr="00C2558D" w14:paraId="40CDE3EF" w14:textId="77777777" w:rsidTr="00DB34A0">
        <w:trPr>
          <w:cantSplit/>
          <w:trHeight w:val="2551"/>
          <w:jc w:val="center"/>
        </w:trPr>
        <w:tc>
          <w:tcPr>
            <w:cnfStyle w:val="001000000000" w:firstRow="0" w:lastRow="0" w:firstColumn="1" w:lastColumn="0" w:oddVBand="0" w:evenVBand="0" w:oddHBand="0" w:evenHBand="0" w:firstRowFirstColumn="0" w:firstRowLastColumn="0" w:lastRowFirstColumn="0" w:lastRowLastColumn="0"/>
            <w:tcW w:w="3870" w:type="dxa"/>
            <w:gridSpan w:val="5"/>
            <w:shd w:val="clear" w:color="auto" w:fill="auto"/>
            <w:vAlign w:val="center"/>
          </w:tcPr>
          <w:p w14:paraId="6469805B" w14:textId="2EBBB7FB" w:rsidR="00AF4A05" w:rsidRPr="00C2558D" w:rsidRDefault="00AF4A05" w:rsidP="00AF4A05">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362" w:type="dxa"/>
            <w:shd w:val="clear" w:color="auto" w:fill="auto"/>
            <w:textDirection w:val="btLr"/>
          </w:tcPr>
          <w:p w14:paraId="3E6E1BEB" w14:textId="55CC5451" w:rsidR="00AF4A05" w:rsidRPr="00C2558D" w:rsidRDefault="00AF4A05" w:rsidP="00AF4A05">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shd w:val="clear" w:color="auto" w:fill="auto"/>
            <w:textDirection w:val="btLr"/>
          </w:tcPr>
          <w:p w14:paraId="2131DFB0" w14:textId="02146C52" w:rsidR="00AF4A05" w:rsidRPr="00C2558D" w:rsidRDefault="00AF4A05" w:rsidP="00AF4A05">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14:paraId="115F2A33" w14:textId="1BAFA883" w:rsidR="00AF4A05" w:rsidRPr="00C2558D" w:rsidRDefault="00AF4A05" w:rsidP="00AF4A05">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551" w:type="dxa"/>
            <w:gridSpan w:val="3"/>
            <w:shd w:val="clear" w:color="auto" w:fill="auto"/>
            <w:textDirection w:val="btLr"/>
          </w:tcPr>
          <w:p w14:paraId="0AE2900B" w14:textId="34CCD832" w:rsidR="00AF4A05" w:rsidRPr="00C2558D" w:rsidRDefault="00AF4A05" w:rsidP="00AF4A05">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625" w:type="dxa"/>
            <w:shd w:val="clear" w:color="auto" w:fill="auto"/>
            <w:textDirection w:val="btLr"/>
          </w:tcPr>
          <w:p w14:paraId="30BC9B3D" w14:textId="3E24596D" w:rsidR="00AF4A05" w:rsidRPr="00C2558D" w:rsidRDefault="00AF4A05" w:rsidP="00AF4A05">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14:paraId="4E9C3133" w14:textId="147863DA" w:rsidR="00AF4A05" w:rsidRPr="00C2558D" w:rsidRDefault="00AF4A05" w:rsidP="00AF4A05">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14:paraId="59185AA7" w14:textId="331829A0" w:rsidR="00AF4A05" w:rsidRPr="00C2558D" w:rsidRDefault="00AF4A05" w:rsidP="00AF4A05">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2"/>
            <w:shd w:val="clear" w:color="auto" w:fill="auto"/>
            <w:textDirection w:val="btLr"/>
          </w:tcPr>
          <w:p w14:paraId="165A8C71" w14:textId="76955644" w:rsidR="00AF4A05" w:rsidRPr="00C2558D" w:rsidRDefault="00AF4A05" w:rsidP="00AF4A05">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14:paraId="2ACA8160" w14:textId="375F7E46" w:rsidR="00AF4A05" w:rsidRPr="00C2558D" w:rsidRDefault="00AF4A05" w:rsidP="00AF4A05">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645" w:type="dxa"/>
            <w:shd w:val="clear" w:color="auto" w:fill="auto"/>
            <w:textDirection w:val="btLr"/>
          </w:tcPr>
          <w:p w14:paraId="35D20DCD" w14:textId="382A1672" w:rsidR="00AF4A05" w:rsidRPr="00C2558D" w:rsidRDefault="00AF4A05" w:rsidP="00AF4A05">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362" w:type="dxa"/>
            <w:shd w:val="clear" w:color="auto" w:fill="auto"/>
            <w:textDirection w:val="btLr"/>
          </w:tcPr>
          <w:p w14:paraId="566847B7" w14:textId="333C6D9D" w:rsidR="00AF4A05" w:rsidRPr="00C2558D" w:rsidRDefault="00AF4A05" w:rsidP="00AF4A05">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352" w:type="dxa"/>
            <w:shd w:val="clear" w:color="auto" w:fill="auto"/>
            <w:textDirection w:val="btLr"/>
          </w:tcPr>
          <w:p w14:paraId="799413F0" w14:textId="7D6FFA58" w:rsidR="00AF4A05" w:rsidRPr="00C2558D" w:rsidRDefault="00AF4A05" w:rsidP="00AF4A05">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AF4A05" w:rsidRPr="00C2558D" w14:paraId="41CE9932" w14:textId="77777777" w:rsidTr="00DB34A0">
        <w:trPr>
          <w:cnfStyle w:val="000000100000" w:firstRow="0" w:lastRow="0" w:firstColumn="0" w:lastColumn="0" w:oddVBand="0" w:evenVBand="0" w:oddHBand="1" w:evenHBand="0" w:firstRowFirstColumn="0" w:firstRowLastColumn="0" w:lastRowFirstColumn="0" w:lastRowLastColumn="0"/>
          <w:trHeight w:val="1296"/>
          <w:jc w:val="center"/>
        </w:trPr>
        <w:tc>
          <w:tcPr>
            <w:cnfStyle w:val="001000000000" w:firstRow="0" w:lastRow="0" w:firstColumn="1" w:lastColumn="0" w:oddVBand="0" w:evenVBand="0" w:oddHBand="0" w:evenHBand="0" w:firstRowFirstColumn="0" w:firstRowLastColumn="0" w:lastRowFirstColumn="0" w:lastRowLastColumn="0"/>
            <w:tcW w:w="3870" w:type="dxa"/>
            <w:gridSpan w:val="5"/>
            <w:shd w:val="clear" w:color="auto" w:fill="auto"/>
            <w:vAlign w:val="center"/>
          </w:tcPr>
          <w:p w14:paraId="29C874FF" w14:textId="109E2D76" w:rsidR="00342296" w:rsidRPr="00342296" w:rsidRDefault="00342296" w:rsidP="00342296">
            <w:pPr>
              <w:tabs>
                <w:tab w:val="left" w:pos="6176"/>
              </w:tabs>
              <w:bidi w:val="0"/>
              <w:jc w:val="both"/>
              <w:rPr>
                <w:rFonts w:ascii="Times New Roman" w:eastAsia="Calibri" w:hAnsi="Times New Roman" w:cs="Times New Roman"/>
                <w:b w:val="0"/>
                <w:bCs w:val="0"/>
                <w:color w:val="000000"/>
                <w:sz w:val="24"/>
                <w:szCs w:val="24"/>
                <w:rtl/>
                <w:lang w:bidi="ar-BH"/>
              </w:rPr>
            </w:pPr>
            <w:r w:rsidRPr="00342296">
              <w:rPr>
                <w:rFonts w:ascii="Times New Roman" w:eastAsia="Calibri" w:hAnsi="Times New Roman" w:cs="Times New Roman"/>
                <w:b w:val="0"/>
                <w:bCs w:val="0"/>
                <w:color w:val="000000"/>
                <w:sz w:val="24"/>
                <w:szCs w:val="24"/>
              </w:rPr>
              <w:t>1. Demonstrate knowledge of cost terms and purposes and    prepare an income statement for</w:t>
            </w:r>
            <w:r>
              <w:rPr>
                <w:rFonts w:ascii="Times New Roman" w:eastAsia="Calibri" w:hAnsi="Times New Roman" w:cs="Times New Roman"/>
                <w:b w:val="0"/>
                <w:bCs w:val="0"/>
                <w:color w:val="000000"/>
                <w:sz w:val="24"/>
                <w:szCs w:val="24"/>
              </w:rPr>
              <w:t xml:space="preserve"> </w:t>
            </w:r>
            <w:r w:rsidRPr="00342296">
              <w:rPr>
                <w:rFonts w:ascii="Times New Roman" w:eastAsia="Calibri" w:hAnsi="Times New Roman" w:cs="Times New Roman"/>
                <w:b w:val="0"/>
                <w:bCs w:val="0"/>
                <w:color w:val="000000"/>
                <w:sz w:val="24"/>
                <w:szCs w:val="24"/>
              </w:rPr>
              <w:t xml:space="preserve">a manufacturing firm. </w:t>
            </w:r>
            <w:r w:rsidRPr="00342296">
              <w:rPr>
                <w:rFonts w:ascii="Times New Roman" w:eastAsia="Calibri" w:hAnsi="Times New Roman" w:cs="Times New Roman" w:hint="cs"/>
                <w:b w:val="0"/>
                <w:bCs w:val="0"/>
                <w:color w:val="000000"/>
                <w:sz w:val="24"/>
                <w:szCs w:val="24"/>
                <w:rtl/>
                <w:lang w:bidi="ar-BH"/>
              </w:rPr>
              <w:t xml:space="preserve">             </w:t>
            </w:r>
          </w:p>
          <w:p w14:paraId="3A686BDB" w14:textId="584352B3" w:rsidR="00AF4A05" w:rsidRPr="00C300F6" w:rsidRDefault="00AF4A05" w:rsidP="00AF4A05">
            <w:pPr>
              <w:bidi w:val="0"/>
              <w:rPr>
                <w:rFonts w:asciiTheme="majorBidi" w:hAnsiTheme="majorBidi" w:cstheme="majorBidi"/>
                <w:b w:val="0"/>
                <w:bCs w:val="0"/>
                <w:sz w:val="18"/>
                <w:szCs w:val="18"/>
                <w:lang w:bidi="ar-BH"/>
              </w:rPr>
            </w:pPr>
          </w:p>
        </w:tc>
        <w:tc>
          <w:tcPr>
            <w:tcW w:w="362" w:type="dxa"/>
            <w:shd w:val="clear" w:color="auto" w:fill="auto"/>
            <w:vAlign w:val="center"/>
          </w:tcPr>
          <w:p w14:paraId="52FE8EF8" w14:textId="33463E2B" w:rsidR="00AF4A05" w:rsidRPr="00C300F6" w:rsidRDefault="00AF4A05" w:rsidP="00AF4A0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76BFE">
              <w:rPr>
                <w:rFonts w:asciiTheme="majorBidi" w:hAnsiTheme="majorBidi" w:cstheme="majorBidi"/>
                <w:bCs/>
                <w:color w:val="000000" w:themeColor="text1"/>
                <w:sz w:val="24"/>
                <w:szCs w:val="24"/>
              </w:rPr>
              <w:t>√</w:t>
            </w:r>
          </w:p>
        </w:tc>
        <w:tc>
          <w:tcPr>
            <w:tcW w:w="452" w:type="dxa"/>
            <w:shd w:val="clear" w:color="auto" w:fill="auto"/>
            <w:vAlign w:val="center"/>
          </w:tcPr>
          <w:p w14:paraId="0ABF94D7" w14:textId="668004A8" w:rsidR="00AF4A05" w:rsidRPr="00C300F6" w:rsidRDefault="00AF4A05" w:rsidP="00AF4A05">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76BFE">
              <w:rPr>
                <w:rFonts w:asciiTheme="majorBidi" w:hAnsiTheme="majorBidi" w:cstheme="majorBidi"/>
                <w:bCs/>
                <w:color w:val="000000" w:themeColor="text1"/>
                <w:sz w:val="24"/>
                <w:szCs w:val="24"/>
              </w:rPr>
              <w:t>√</w:t>
            </w:r>
          </w:p>
        </w:tc>
        <w:tc>
          <w:tcPr>
            <w:tcW w:w="453" w:type="dxa"/>
            <w:gridSpan w:val="2"/>
            <w:shd w:val="clear" w:color="auto" w:fill="auto"/>
            <w:vAlign w:val="center"/>
          </w:tcPr>
          <w:p w14:paraId="72BDC04A" w14:textId="77777777" w:rsidR="00AF4A05" w:rsidRPr="00C300F6" w:rsidRDefault="00AF4A05" w:rsidP="00AF4A0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551" w:type="dxa"/>
            <w:gridSpan w:val="3"/>
            <w:shd w:val="clear" w:color="auto" w:fill="auto"/>
            <w:vAlign w:val="center"/>
          </w:tcPr>
          <w:p w14:paraId="7486BBF5" w14:textId="0BFA8696" w:rsidR="00AF4A05" w:rsidRPr="00C300F6" w:rsidRDefault="00AF4A05" w:rsidP="00AF4A05">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25" w:type="dxa"/>
            <w:shd w:val="clear" w:color="auto" w:fill="auto"/>
            <w:vAlign w:val="center"/>
          </w:tcPr>
          <w:p w14:paraId="6FE5A78D" w14:textId="77777777" w:rsidR="00AF4A05" w:rsidRPr="00C300F6" w:rsidRDefault="00AF4A05" w:rsidP="00AF4A0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5859CEAC" w14:textId="4FDF22BA" w:rsidR="00AF4A05" w:rsidRPr="00C300F6" w:rsidRDefault="00AF4A05" w:rsidP="00AF4A05">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085A7F78" w14:textId="6F11EDCC" w:rsidR="00AF4A05" w:rsidRPr="00C300F6" w:rsidRDefault="00AF4A05" w:rsidP="00AF4A05">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12D8D00D" w14:textId="77777777" w:rsidR="00AF4A05" w:rsidRPr="00C300F6" w:rsidRDefault="00AF4A05" w:rsidP="00AF4A0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22B231B4" w14:textId="77777777" w:rsidR="00AF4A05" w:rsidRPr="00C300F6" w:rsidRDefault="00AF4A05" w:rsidP="00AF4A05">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45" w:type="dxa"/>
            <w:shd w:val="clear" w:color="auto" w:fill="auto"/>
            <w:vAlign w:val="center"/>
          </w:tcPr>
          <w:p w14:paraId="29299BF6" w14:textId="77777777" w:rsidR="00AF4A05" w:rsidRPr="00C300F6" w:rsidRDefault="00AF4A05" w:rsidP="00AF4A0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62" w:type="dxa"/>
            <w:shd w:val="clear" w:color="auto" w:fill="auto"/>
            <w:vAlign w:val="center"/>
          </w:tcPr>
          <w:p w14:paraId="3C50F07A" w14:textId="6FAECC0C" w:rsidR="00AF4A05" w:rsidRPr="00C300F6" w:rsidRDefault="00AF4A05" w:rsidP="00AF4A05">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52" w:type="dxa"/>
            <w:shd w:val="clear" w:color="auto" w:fill="auto"/>
            <w:vAlign w:val="center"/>
          </w:tcPr>
          <w:p w14:paraId="0826566F" w14:textId="77777777" w:rsidR="00AF4A05" w:rsidRPr="00C300F6" w:rsidRDefault="00AF4A05" w:rsidP="00AF4A0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DB34A0" w:rsidRPr="00C2558D" w14:paraId="4CE48AD1" w14:textId="77777777" w:rsidTr="00DB34A0">
        <w:trPr>
          <w:trHeight w:val="1152"/>
          <w:jc w:val="center"/>
        </w:trPr>
        <w:tc>
          <w:tcPr>
            <w:cnfStyle w:val="001000000000" w:firstRow="0" w:lastRow="0" w:firstColumn="1" w:lastColumn="0" w:oddVBand="0" w:evenVBand="0" w:oddHBand="0" w:evenHBand="0" w:firstRowFirstColumn="0" w:firstRowLastColumn="0" w:lastRowFirstColumn="0" w:lastRowLastColumn="0"/>
            <w:tcW w:w="3870" w:type="dxa"/>
            <w:gridSpan w:val="5"/>
            <w:shd w:val="clear" w:color="auto" w:fill="auto"/>
            <w:vAlign w:val="center"/>
          </w:tcPr>
          <w:p w14:paraId="464FC8FB" w14:textId="0F9BA6F5" w:rsidR="00DB34A0" w:rsidRPr="00DB34A0" w:rsidRDefault="00DB34A0" w:rsidP="00DB34A0">
            <w:pPr>
              <w:pStyle w:val="ListParagraph"/>
              <w:bidi w:val="0"/>
              <w:ind w:left="0"/>
              <w:jc w:val="both"/>
              <w:rPr>
                <w:rFonts w:ascii="Times New Roman" w:eastAsia="Calibri" w:hAnsi="Times New Roman" w:cs="Times New Roman"/>
                <w:b w:val="0"/>
                <w:bCs w:val="0"/>
                <w:color w:val="000000"/>
                <w:sz w:val="24"/>
                <w:szCs w:val="24"/>
                <w:lang w:bidi="ar-BH"/>
              </w:rPr>
            </w:pPr>
            <w:r w:rsidRPr="00DB34A0">
              <w:rPr>
                <w:rFonts w:ascii="Times New Roman" w:eastAsia="Calibri" w:hAnsi="Times New Roman" w:cs="Times New Roman"/>
                <w:b w:val="0"/>
                <w:bCs w:val="0"/>
                <w:color w:val="000000"/>
                <w:sz w:val="24"/>
                <w:szCs w:val="24"/>
              </w:rPr>
              <w:lastRenderedPageBreak/>
              <w:t xml:space="preserve">2. Explain the features of cost-volume profit (CVP) analysis and understand how managers use CVP analysis in decision making.  </w:t>
            </w:r>
            <w:r w:rsidRPr="00DB34A0">
              <w:rPr>
                <w:rFonts w:ascii="Times New Roman" w:eastAsia="Calibri" w:hAnsi="Times New Roman" w:cs="Times New Roman"/>
                <w:b w:val="0"/>
                <w:bCs w:val="0"/>
                <w:color w:val="000000"/>
                <w:sz w:val="24"/>
                <w:szCs w:val="24"/>
                <w:rtl/>
                <w:lang w:bidi="ar-BH"/>
              </w:rPr>
              <w:t xml:space="preserve">         </w:t>
            </w:r>
          </w:p>
          <w:p w14:paraId="1EB5908E" w14:textId="527944E7" w:rsidR="00DB34A0" w:rsidRPr="00C300F6" w:rsidRDefault="00DB34A0" w:rsidP="00DB34A0">
            <w:pPr>
              <w:bidi w:val="0"/>
              <w:rPr>
                <w:rFonts w:asciiTheme="majorBidi" w:hAnsiTheme="majorBidi" w:cstheme="majorBidi"/>
                <w:b w:val="0"/>
                <w:bCs w:val="0"/>
                <w:sz w:val="18"/>
                <w:szCs w:val="18"/>
                <w:lang w:bidi="ar-BH"/>
              </w:rPr>
            </w:pPr>
          </w:p>
        </w:tc>
        <w:tc>
          <w:tcPr>
            <w:tcW w:w="362" w:type="dxa"/>
            <w:shd w:val="clear" w:color="auto" w:fill="auto"/>
            <w:vAlign w:val="center"/>
          </w:tcPr>
          <w:p w14:paraId="367748E4" w14:textId="22FD4318" w:rsidR="00DB34A0" w:rsidRPr="00C300F6" w:rsidRDefault="00DB34A0" w:rsidP="00DB34A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19341A3D" w14:textId="6903C373" w:rsidR="00DB34A0" w:rsidRPr="00C300F6" w:rsidRDefault="00DB34A0" w:rsidP="00DB34A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vAlign w:val="center"/>
          </w:tcPr>
          <w:p w14:paraId="7EDF4D9B" w14:textId="77777777" w:rsidR="00DB34A0" w:rsidRPr="00C300F6" w:rsidRDefault="00DB34A0" w:rsidP="00DB34A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551" w:type="dxa"/>
            <w:gridSpan w:val="3"/>
            <w:shd w:val="clear" w:color="auto" w:fill="auto"/>
            <w:vAlign w:val="center"/>
          </w:tcPr>
          <w:p w14:paraId="57B11D08" w14:textId="77777777" w:rsidR="00DB34A0" w:rsidRPr="00C300F6" w:rsidRDefault="00DB34A0" w:rsidP="00DB34A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25" w:type="dxa"/>
            <w:shd w:val="clear" w:color="auto" w:fill="auto"/>
            <w:vAlign w:val="center"/>
          </w:tcPr>
          <w:p w14:paraId="503AE243" w14:textId="77777777" w:rsidR="00DB34A0" w:rsidRPr="00C76BFE" w:rsidRDefault="00DB34A0" w:rsidP="00DB34A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40B3A122" w14:textId="77777777" w:rsidR="00DB34A0" w:rsidRPr="00C300F6" w:rsidRDefault="00DB34A0" w:rsidP="00DB34A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7E07061E" w14:textId="77777777" w:rsidR="00DB34A0" w:rsidRPr="00C76BFE" w:rsidRDefault="00DB34A0" w:rsidP="00DB34A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46397E67" w14:textId="77777777" w:rsidR="00DB34A0" w:rsidRPr="00C300F6" w:rsidRDefault="00DB34A0" w:rsidP="00DB34A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6E82AEAC" w14:textId="77777777" w:rsidR="00DB34A0" w:rsidRPr="00C76BFE" w:rsidRDefault="00DB34A0" w:rsidP="00DB34A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26B30239" w14:textId="4ACC1382" w:rsidR="00DB34A0" w:rsidRPr="00C300F6" w:rsidRDefault="00DB34A0" w:rsidP="00DB34A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2673ED67" w14:textId="77777777" w:rsidR="00DB34A0" w:rsidRPr="00C76BFE" w:rsidRDefault="00DB34A0" w:rsidP="00DB34A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3C68FF27" w14:textId="77777777" w:rsidR="00DB34A0" w:rsidRPr="00C300F6" w:rsidRDefault="00DB34A0" w:rsidP="00DB34A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48675811" w14:textId="77777777" w:rsidR="00DB34A0" w:rsidRPr="00C76BFE" w:rsidRDefault="00DB34A0" w:rsidP="00DB34A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231148B9" w14:textId="77777777" w:rsidR="00DB34A0" w:rsidRPr="00C300F6" w:rsidRDefault="00DB34A0" w:rsidP="00DB34A0">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45" w:type="dxa"/>
            <w:shd w:val="clear" w:color="auto" w:fill="auto"/>
            <w:vAlign w:val="center"/>
          </w:tcPr>
          <w:p w14:paraId="3FAA613D" w14:textId="77777777" w:rsidR="00DB34A0" w:rsidRPr="00C76BFE" w:rsidRDefault="00DB34A0" w:rsidP="00DB34A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691F949B" w14:textId="77777777" w:rsidR="00DB34A0" w:rsidRPr="00C300F6" w:rsidRDefault="00DB34A0" w:rsidP="00DB34A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362" w:type="dxa"/>
            <w:shd w:val="clear" w:color="auto" w:fill="auto"/>
            <w:vAlign w:val="center"/>
          </w:tcPr>
          <w:p w14:paraId="06612B91" w14:textId="77777777" w:rsidR="00DB34A0" w:rsidRPr="00C76BFE" w:rsidRDefault="00DB34A0" w:rsidP="00DB34A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7B94EF5F" w14:textId="0F9CE6CF" w:rsidR="00DB34A0" w:rsidRPr="00C300F6" w:rsidRDefault="00DB34A0" w:rsidP="00DB34A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352" w:type="dxa"/>
            <w:shd w:val="clear" w:color="auto" w:fill="auto"/>
            <w:vAlign w:val="center"/>
          </w:tcPr>
          <w:p w14:paraId="58D11B50" w14:textId="77777777" w:rsidR="00DB34A0" w:rsidRPr="00C76BFE" w:rsidRDefault="00DB34A0" w:rsidP="00DB34A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1BB01363" w14:textId="77777777" w:rsidR="00DB34A0" w:rsidRPr="00C300F6" w:rsidRDefault="00DB34A0" w:rsidP="00DB34A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EF0740" w:rsidRPr="00C2558D" w14:paraId="3D9B3095" w14:textId="77777777" w:rsidTr="00DB34A0">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870" w:type="dxa"/>
            <w:gridSpan w:val="5"/>
            <w:shd w:val="clear" w:color="auto" w:fill="auto"/>
            <w:vAlign w:val="center"/>
          </w:tcPr>
          <w:p w14:paraId="3F27A416" w14:textId="7546DCE0" w:rsidR="00DB34A0" w:rsidRPr="00DB34A0" w:rsidRDefault="00DB34A0" w:rsidP="00DB34A0">
            <w:pPr>
              <w:pStyle w:val="ListParagraph"/>
              <w:bidi w:val="0"/>
              <w:ind w:left="0"/>
              <w:jc w:val="both"/>
              <w:rPr>
                <w:rFonts w:ascii="Times New Roman" w:eastAsia="Calibri" w:hAnsi="Times New Roman" w:cs="Times New Roman"/>
                <w:b w:val="0"/>
                <w:bCs w:val="0"/>
                <w:color w:val="000000"/>
                <w:sz w:val="24"/>
                <w:szCs w:val="24"/>
                <w:lang w:bidi="ar-BH"/>
              </w:rPr>
            </w:pPr>
            <w:r w:rsidRPr="00DB34A0">
              <w:rPr>
                <w:rFonts w:ascii="Times New Roman" w:eastAsia="Calibri" w:hAnsi="Times New Roman" w:cs="Times New Roman"/>
                <w:b w:val="0"/>
                <w:bCs w:val="0"/>
                <w:color w:val="000000"/>
                <w:sz w:val="24"/>
                <w:szCs w:val="24"/>
              </w:rPr>
              <w:t>3. Explain how to calculate unit costs under job costing, activity-based costing and   process   costing in the three types of business organizations,</w:t>
            </w:r>
            <w:r>
              <w:rPr>
                <w:rFonts w:ascii="Times New Roman" w:eastAsia="Calibri" w:hAnsi="Times New Roman" w:cs="Times New Roman"/>
                <w:b w:val="0"/>
                <w:bCs w:val="0"/>
                <w:color w:val="000000"/>
                <w:sz w:val="24"/>
                <w:szCs w:val="24"/>
              </w:rPr>
              <w:t xml:space="preserve"> </w:t>
            </w:r>
            <w:r w:rsidRPr="00DB34A0">
              <w:rPr>
                <w:rFonts w:ascii="Times New Roman" w:eastAsia="Calibri" w:hAnsi="Times New Roman" w:cs="Times New Roman"/>
                <w:b w:val="0"/>
                <w:bCs w:val="0"/>
                <w:color w:val="000000"/>
                <w:sz w:val="24"/>
                <w:szCs w:val="24"/>
              </w:rPr>
              <w:t>manufacturing, merchandising and service companies.</w:t>
            </w:r>
            <w:r w:rsidRPr="00DB34A0">
              <w:rPr>
                <w:rFonts w:ascii="Times New Roman" w:eastAsia="Calibri" w:hAnsi="Times New Roman" w:cs="Times New Roman"/>
                <w:b w:val="0"/>
                <w:bCs w:val="0"/>
                <w:color w:val="000000"/>
                <w:sz w:val="24"/>
                <w:szCs w:val="24"/>
                <w:rtl/>
                <w:lang w:bidi="ar-BH"/>
              </w:rPr>
              <w:t xml:space="preserve">  </w:t>
            </w:r>
          </w:p>
          <w:p w14:paraId="5C4A9E1C" w14:textId="59E4F213" w:rsidR="00EF0740" w:rsidRPr="00EF0740" w:rsidRDefault="00EF0740" w:rsidP="00EF0740">
            <w:pPr>
              <w:pStyle w:val="ListParagraph"/>
              <w:bidi w:val="0"/>
              <w:ind w:left="0"/>
              <w:jc w:val="both"/>
              <w:rPr>
                <w:rFonts w:ascii="Times New Roman" w:eastAsia="Calibri" w:hAnsi="Times New Roman" w:cs="Times New Roman"/>
                <w:b w:val="0"/>
                <w:bCs w:val="0"/>
                <w:color w:val="000000"/>
                <w:sz w:val="24"/>
                <w:szCs w:val="24"/>
              </w:rPr>
            </w:pPr>
          </w:p>
        </w:tc>
        <w:tc>
          <w:tcPr>
            <w:tcW w:w="362" w:type="dxa"/>
            <w:shd w:val="clear" w:color="auto" w:fill="auto"/>
            <w:vAlign w:val="center"/>
          </w:tcPr>
          <w:p w14:paraId="00A3FA8F" w14:textId="77777777" w:rsidR="00EF0740" w:rsidRPr="00C76BFE" w:rsidRDefault="00EF0740" w:rsidP="00EF074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35A08245" w14:textId="77777777" w:rsidR="00EF0740" w:rsidRPr="00C300F6" w:rsidRDefault="00EF0740" w:rsidP="00EF074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2DCFEAA9" w14:textId="77777777" w:rsidR="00EF0740" w:rsidRPr="00C76BFE" w:rsidRDefault="00EF0740" w:rsidP="00EF074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69B272B2" w14:textId="77777777" w:rsidR="00EF0740" w:rsidRPr="00C300F6" w:rsidRDefault="00EF0740" w:rsidP="00EF074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vAlign w:val="center"/>
          </w:tcPr>
          <w:p w14:paraId="1C6A1D67" w14:textId="77777777" w:rsidR="00EF0740" w:rsidRPr="00C76BFE" w:rsidRDefault="00EF0740" w:rsidP="00EF074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7DE70A80" w14:textId="77777777" w:rsidR="00EF0740" w:rsidRPr="00C300F6" w:rsidRDefault="00EF0740" w:rsidP="00EF074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551" w:type="dxa"/>
            <w:gridSpan w:val="3"/>
            <w:shd w:val="clear" w:color="auto" w:fill="auto"/>
            <w:vAlign w:val="center"/>
          </w:tcPr>
          <w:p w14:paraId="2DF6CCC0" w14:textId="77777777" w:rsidR="00EF0740" w:rsidRPr="00C76BFE" w:rsidRDefault="00EF0740" w:rsidP="00EF074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238AC9A9" w14:textId="248FB33F" w:rsidR="00EF0740" w:rsidRPr="00C300F6" w:rsidRDefault="00EF0740" w:rsidP="00EF074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25" w:type="dxa"/>
            <w:shd w:val="clear" w:color="auto" w:fill="auto"/>
            <w:vAlign w:val="center"/>
          </w:tcPr>
          <w:p w14:paraId="1E67274C" w14:textId="77777777" w:rsidR="00EF0740" w:rsidRPr="00C300F6" w:rsidRDefault="00EF0740" w:rsidP="00EF074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765B4C59" w14:textId="77777777" w:rsidR="00EF0740" w:rsidRPr="00C300F6" w:rsidRDefault="00EF0740" w:rsidP="00EF074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278CE5F3" w14:textId="17858AC7" w:rsidR="00EF0740" w:rsidRPr="00C300F6" w:rsidRDefault="00EF0740" w:rsidP="00EF074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635E593E" w14:textId="10B1C0FA" w:rsidR="00EF0740" w:rsidRPr="00C300F6" w:rsidRDefault="00EF0740" w:rsidP="00EF074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359281AE" w14:textId="77777777" w:rsidR="00EF0740" w:rsidRPr="00C300F6" w:rsidRDefault="00EF0740" w:rsidP="00EF0740">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45" w:type="dxa"/>
            <w:shd w:val="clear" w:color="auto" w:fill="auto"/>
            <w:vAlign w:val="center"/>
          </w:tcPr>
          <w:p w14:paraId="5085C81A" w14:textId="77777777" w:rsidR="00EF0740" w:rsidRPr="00C300F6" w:rsidRDefault="00EF0740" w:rsidP="00EF074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62" w:type="dxa"/>
            <w:shd w:val="clear" w:color="auto" w:fill="auto"/>
            <w:vAlign w:val="center"/>
          </w:tcPr>
          <w:p w14:paraId="375A69C2" w14:textId="50690778" w:rsidR="00EF0740" w:rsidRPr="00C300F6" w:rsidRDefault="00EF0740" w:rsidP="00EF074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52" w:type="dxa"/>
            <w:shd w:val="clear" w:color="auto" w:fill="auto"/>
            <w:vAlign w:val="center"/>
          </w:tcPr>
          <w:p w14:paraId="229808ED" w14:textId="77777777" w:rsidR="00EF0740" w:rsidRPr="00C300F6" w:rsidRDefault="00EF0740" w:rsidP="00EF074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EF0740" w:rsidRPr="00C2558D" w14:paraId="0CD70E85" w14:textId="77777777" w:rsidTr="00DB34A0">
        <w:trPr>
          <w:trHeight w:val="1152"/>
          <w:jc w:val="center"/>
        </w:trPr>
        <w:tc>
          <w:tcPr>
            <w:cnfStyle w:val="001000000000" w:firstRow="0" w:lastRow="0" w:firstColumn="1" w:lastColumn="0" w:oddVBand="0" w:evenVBand="0" w:oddHBand="0" w:evenHBand="0" w:firstRowFirstColumn="0" w:firstRowLastColumn="0" w:lastRowFirstColumn="0" w:lastRowLastColumn="0"/>
            <w:tcW w:w="3870" w:type="dxa"/>
            <w:gridSpan w:val="5"/>
            <w:shd w:val="clear" w:color="auto" w:fill="auto"/>
            <w:vAlign w:val="center"/>
          </w:tcPr>
          <w:p w14:paraId="2A7AC82E" w14:textId="423FE006" w:rsidR="00EF0740" w:rsidRPr="00EF0740" w:rsidRDefault="00EF0740" w:rsidP="00EF0740">
            <w:pPr>
              <w:bidi w:val="0"/>
              <w:jc w:val="both"/>
              <w:rPr>
                <w:rFonts w:asciiTheme="majorBidi" w:hAnsiTheme="majorBidi" w:cstheme="majorBidi"/>
                <w:b w:val="0"/>
                <w:bCs w:val="0"/>
                <w:color w:val="000000" w:themeColor="text1"/>
                <w:sz w:val="24"/>
                <w:szCs w:val="24"/>
              </w:rPr>
            </w:pPr>
            <w:r w:rsidRPr="00EF0740">
              <w:rPr>
                <w:rFonts w:ascii="Times New Roman" w:eastAsia="Calibri" w:hAnsi="Times New Roman" w:cs="Times New Roman"/>
                <w:b w:val="0"/>
                <w:bCs w:val="0"/>
                <w:color w:val="000000"/>
                <w:sz w:val="24"/>
                <w:szCs w:val="24"/>
              </w:rPr>
              <w:t>4. Apply flexible budgets and compute direct and indirect costs     variances.</w:t>
            </w:r>
          </w:p>
        </w:tc>
        <w:tc>
          <w:tcPr>
            <w:tcW w:w="362" w:type="dxa"/>
            <w:shd w:val="clear" w:color="auto" w:fill="auto"/>
            <w:vAlign w:val="center"/>
          </w:tcPr>
          <w:p w14:paraId="435E4A9A" w14:textId="77777777" w:rsidR="00EF0740" w:rsidRPr="00C300F6" w:rsidRDefault="00EF0740" w:rsidP="00EF074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1360D123" w14:textId="77777777" w:rsidR="00EF0740" w:rsidRPr="00C300F6" w:rsidRDefault="00EF0740" w:rsidP="00EF074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vAlign w:val="center"/>
          </w:tcPr>
          <w:p w14:paraId="0B6EDC4F"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0443E15E" w14:textId="77777777" w:rsidR="00EF0740" w:rsidRPr="00C300F6" w:rsidRDefault="00EF0740" w:rsidP="00EF074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551" w:type="dxa"/>
            <w:gridSpan w:val="3"/>
            <w:shd w:val="clear" w:color="auto" w:fill="auto"/>
            <w:vAlign w:val="center"/>
          </w:tcPr>
          <w:p w14:paraId="37067F8B"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3B2988B9" w14:textId="77777777" w:rsidR="00EF0740" w:rsidRPr="00C300F6" w:rsidRDefault="00EF0740" w:rsidP="00EF074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25" w:type="dxa"/>
            <w:shd w:val="clear" w:color="auto" w:fill="auto"/>
            <w:vAlign w:val="center"/>
          </w:tcPr>
          <w:p w14:paraId="26A513F9"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436EF62D"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p>
        </w:tc>
        <w:tc>
          <w:tcPr>
            <w:tcW w:w="453" w:type="dxa"/>
            <w:shd w:val="clear" w:color="auto" w:fill="auto"/>
            <w:vAlign w:val="center"/>
          </w:tcPr>
          <w:p w14:paraId="25FBF606"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12E6F571"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p>
        </w:tc>
        <w:tc>
          <w:tcPr>
            <w:tcW w:w="452" w:type="dxa"/>
            <w:gridSpan w:val="2"/>
            <w:shd w:val="clear" w:color="auto" w:fill="auto"/>
            <w:vAlign w:val="center"/>
          </w:tcPr>
          <w:p w14:paraId="4162A267"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p>
        </w:tc>
        <w:tc>
          <w:tcPr>
            <w:tcW w:w="452" w:type="dxa"/>
            <w:gridSpan w:val="2"/>
            <w:shd w:val="clear" w:color="auto" w:fill="auto"/>
            <w:vAlign w:val="center"/>
          </w:tcPr>
          <w:p w14:paraId="7FFD25A7"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p>
        </w:tc>
        <w:tc>
          <w:tcPr>
            <w:tcW w:w="453" w:type="dxa"/>
            <w:shd w:val="clear" w:color="auto" w:fill="auto"/>
            <w:vAlign w:val="center"/>
          </w:tcPr>
          <w:p w14:paraId="2D9A6883" w14:textId="77777777" w:rsidR="00EF0740" w:rsidRPr="00C300F6" w:rsidRDefault="00EF0740" w:rsidP="00EF0740">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45" w:type="dxa"/>
            <w:shd w:val="clear" w:color="auto" w:fill="auto"/>
            <w:vAlign w:val="center"/>
          </w:tcPr>
          <w:p w14:paraId="17A83259" w14:textId="77777777" w:rsidR="00EF0740" w:rsidRPr="00C300F6" w:rsidRDefault="00EF0740" w:rsidP="00EF074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362" w:type="dxa"/>
            <w:shd w:val="clear" w:color="auto" w:fill="auto"/>
            <w:vAlign w:val="center"/>
          </w:tcPr>
          <w:p w14:paraId="40ACA66B"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2AA0421F"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p>
        </w:tc>
        <w:tc>
          <w:tcPr>
            <w:tcW w:w="352" w:type="dxa"/>
            <w:shd w:val="clear" w:color="auto" w:fill="auto"/>
            <w:vAlign w:val="center"/>
          </w:tcPr>
          <w:p w14:paraId="3A794072"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6115652B"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p>
        </w:tc>
      </w:tr>
      <w:tr w:rsidR="00EF0740" w:rsidRPr="00C2558D" w14:paraId="33520D6E" w14:textId="77777777" w:rsidTr="00DB34A0">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3870" w:type="dxa"/>
            <w:gridSpan w:val="5"/>
            <w:shd w:val="clear" w:color="auto" w:fill="auto"/>
            <w:vAlign w:val="center"/>
          </w:tcPr>
          <w:p w14:paraId="6B997752" w14:textId="62B73FAB" w:rsidR="00EF0740" w:rsidRPr="00EF0740" w:rsidRDefault="00EF0740" w:rsidP="00EF0740">
            <w:pPr>
              <w:autoSpaceDE w:val="0"/>
              <w:autoSpaceDN w:val="0"/>
              <w:bidi w:val="0"/>
              <w:adjustRightInd w:val="0"/>
              <w:jc w:val="both"/>
              <w:rPr>
                <w:rFonts w:ascii="Times New Roman" w:hAnsi="Times New Roman" w:cs="Times New Roman"/>
                <w:b w:val="0"/>
                <w:bCs w:val="0"/>
                <w:sz w:val="24"/>
                <w:szCs w:val="24"/>
              </w:rPr>
            </w:pPr>
            <w:r w:rsidRPr="00EF0740">
              <w:rPr>
                <w:rFonts w:ascii="Times New Roman" w:hAnsi="Times New Roman" w:cs="Times New Roman"/>
                <w:b w:val="0"/>
                <w:bCs w:val="0"/>
                <w:sz w:val="24"/>
                <w:szCs w:val="24"/>
              </w:rPr>
              <w:t>5.</w:t>
            </w:r>
            <w:r>
              <w:rPr>
                <w:rFonts w:ascii="Times New Roman" w:hAnsi="Times New Roman" w:cs="Times New Roman"/>
                <w:b w:val="0"/>
                <w:bCs w:val="0"/>
                <w:sz w:val="24"/>
                <w:szCs w:val="24"/>
              </w:rPr>
              <w:t xml:space="preserve"> </w:t>
            </w:r>
            <w:r w:rsidRPr="00EF0740">
              <w:rPr>
                <w:rFonts w:ascii="Times New Roman" w:hAnsi="Times New Roman" w:cs="Times New Roman"/>
                <w:b w:val="0"/>
                <w:bCs w:val="0"/>
                <w:sz w:val="24"/>
                <w:szCs w:val="24"/>
              </w:rPr>
              <w:t>Compute income under absorption costing and variable</w:t>
            </w:r>
            <w:r>
              <w:rPr>
                <w:rFonts w:ascii="Times New Roman" w:hAnsi="Times New Roman" w:cs="Times New Roman"/>
                <w:b w:val="0"/>
                <w:bCs w:val="0"/>
                <w:sz w:val="24"/>
                <w:szCs w:val="24"/>
              </w:rPr>
              <w:t xml:space="preserve"> </w:t>
            </w:r>
            <w:r w:rsidRPr="00EF0740">
              <w:rPr>
                <w:rFonts w:ascii="Times New Roman" w:hAnsi="Times New Roman" w:cs="Times New Roman"/>
                <w:b w:val="0"/>
                <w:bCs w:val="0"/>
                <w:sz w:val="24"/>
                <w:szCs w:val="24"/>
              </w:rPr>
              <w:t>costing</w:t>
            </w:r>
            <w:r>
              <w:rPr>
                <w:rFonts w:ascii="Times New Roman" w:hAnsi="Times New Roman" w:cs="Times New Roman"/>
                <w:b w:val="0"/>
                <w:bCs w:val="0"/>
                <w:sz w:val="24"/>
                <w:szCs w:val="24"/>
              </w:rPr>
              <w:t xml:space="preserve"> </w:t>
            </w:r>
            <w:r w:rsidRPr="00EF0740">
              <w:rPr>
                <w:rFonts w:ascii="Times New Roman" w:hAnsi="Times New Roman" w:cs="Times New Roman"/>
                <w:b w:val="0"/>
                <w:bCs w:val="0"/>
                <w:sz w:val="24"/>
                <w:szCs w:val="24"/>
              </w:rPr>
              <w:t>and explain the difference in income.</w:t>
            </w:r>
          </w:p>
        </w:tc>
        <w:tc>
          <w:tcPr>
            <w:tcW w:w="362" w:type="dxa"/>
            <w:shd w:val="clear" w:color="auto" w:fill="auto"/>
            <w:vAlign w:val="center"/>
          </w:tcPr>
          <w:p w14:paraId="79837062" w14:textId="77777777" w:rsidR="00EF0740" w:rsidRPr="00C300F6" w:rsidRDefault="00EF0740" w:rsidP="00EF074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427B5983" w14:textId="77777777" w:rsidR="00EF0740" w:rsidRPr="00C300F6" w:rsidRDefault="00EF0740" w:rsidP="00EF074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vAlign w:val="center"/>
          </w:tcPr>
          <w:p w14:paraId="1125BE73" w14:textId="77777777" w:rsidR="00EF0740" w:rsidRPr="00C300F6" w:rsidRDefault="00EF0740" w:rsidP="00EF074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551" w:type="dxa"/>
            <w:gridSpan w:val="3"/>
            <w:shd w:val="clear" w:color="auto" w:fill="auto"/>
            <w:vAlign w:val="center"/>
          </w:tcPr>
          <w:p w14:paraId="7007FCAB" w14:textId="77777777" w:rsidR="00EF0740" w:rsidRPr="00C300F6" w:rsidRDefault="00EF0740" w:rsidP="00EF074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25" w:type="dxa"/>
            <w:shd w:val="clear" w:color="auto" w:fill="auto"/>
            <w:vAlign w:val="center"/>
          </w:tcPr>
          <w:p w14:paraId="4938229F" w14:textId="77777777" w:rsidR="00EF0740" w:rsidRPr="00C76BFE" w:rsidRDefault="00EF0740" w:rsidP="00EF074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7D75237A" w14:textId="77777777" w:rsidR="00EF0740" w:rsidRPr="00C76BFE" w:rsidRDefault="00EF0740" w:rsidP="00EF074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p>
        </w:tc>
        <w:tc>
          <w:tcPr>
            <w:tcW w:w="453" w:type="dxa"/>
            <w:shd w:val="clear" w:color="auto" w:fill="auto"/>
            <w:vAlign w:val="center"/>
          </w:tcPr>
          <w:p w14:paraId="09950F79" w14:textId="77777777" w:rsidR="00EF0740" w:rsidRPr="00C76BFE" w:rsidRDefault="00EF0740" w:rsidP="00EF074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11DF0D2A" w14:textId="77777777" w:rsidR="00EF0740" w:rsidRPr="00C76BFE" w:rsidRDefault="00EF0740" w:rsidP="00EF074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p>
        </w:tc>
        <w:tc>
          <w:tcPr>
            <w:tcW w:w="452" w:type="dxa"/>
            <w:gridSpan w:val="2"/>
            <w:shd w:val="clear" w:color="auto" w:fill="auto"/>
            <w:vAlign w:val="center"/>
          </w:tcPr>
          <w:p w14:paraId="248687C1" w14:textId="77777777" w:rsidR="00EF0740" w:rsidRPr="00C76BFE" w:rsidRDefault="00EF0740" w:rsidP="00EF074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3508B1E4" w14:textId="77777777" w:rsidR="00EF0740" w:rsidRPr="00C76BFE" w:rsidRDefault="00EF0740" w:rsidP="00EF074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p>
        </w:tc>
        <w:tc>
          <w:tcPr>
            <w:tcW w:w="452" w:type="dxa"/>
            <w:gridSpan w:val="2"/>
            <w:shd w:val="clear" w:color="auto" w:fill="auto"/>
            <w:vAlign w:val="center"/>
          </w:tcPr>
          <w:p w14:paraId="5812B680" w14:textId="77777777" w:rsidR="00EF0740" w:rsidRPr="00C76BFE" w:rsidRDefault="00EF0740" w:rsidP="00EF074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299D430F" w14:textId="77777777" w:rsidR="00EF0740" w:rsidRPr="00C76BFE" w:rsidRDefault="00EF0740" w:rsidP="00EF074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p>
        </w:tc>
        <w:tc>
          <w:tcPr>
            <w:tcW w:w="453" w:type="dxa"/>
            <w:shd w:val="clear" w:color="auto" w:fill="auto"/>
            <w:vAlign w:val="center"/>
          </w:tcPr>
          <w:p w14:paraId="11225804" w14:textId="77777777" w:rsidR="00EF0740" w:rsidRPr="00C300F6" w:rsidRDefault="00EF0740" w:rsidP="00EF0740">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45" w:type="dxa"/>
            <w:shd w:val="clear" w:color="auto" w:fill="auto"/>
            <w:vAlign w:val="center"/>
          </w:tcPr>
          <w:p w14:paraId="6D974274" w14:textId="77777777" w:rsidR="00EF0740" w:rsidRPr="00C300F6" w:rsidRDefault="00EF0740" w:rsidP="00EF0740">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62" w:type="dxa"/>
            <w:shd w:val="clear" w:color="auto" w:fill="auto"/>
            <w:vAlign w:val="center"/>
          </w:tcPr>
          <w:p w14:paraId="5EDD5466" w14:textId="77777777" w:rsidR="00EF0740" w:rsidRPr="00C76BFE" w:rsidRDefault="00EF0740" w:rsidP="00EF074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p>
        </w:tc>
        <w:tc>
          <w:tcPr>
            <w:tcW w:w="352" w:type="dxa"/>
            <w:shd w:val="clear" w:color="auto" w:fill="auto"/>
            <w:vAlign w:val="center"/>
          </w:tcPr>
          <w:p w14:paraId="6BFBBB6C" w14:textId="77777777" w:rsidR="00EF0740" w:rsidRPr="00C76BFE" w:rsidRDefault="00EF0740" w:rsidP="00EF074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sz w:val="24"/>
                <w:szCs w:val="24"/>
              </w:rPr>
            </w:pPr>
          </w:p>
        </w:tc>
      </w:tr>
      <w:tr w:rsidR="00EF0740" w:rsidRPr="00C2558D" w14:paraId="4B90FC03" w14:textId="77777777" w:rsidTr="00DB34A0">
        <w:trPr>
          <w:trHeight w:val="1152"/>
          <w:jc w:val="center"/>
        </w:trPr>
        <w:tc>
          <w:tcPr>
            <w:cnfStyle w:val="001000000000" w:firstRow="0" w:lastRow="0" w:firstColumn="1" w:lastColumn="0" w:oddVBand="0" w:evenVBand="0" w:oddHBand="0" w:evenHBand="0" w:firstRowFirstColumn="0" w:firstRowLastColumn="0" w:lastRowFirstColumn="0" w:lastRowLastColumn="0"/>
            <w:tcW w:w="3870" w:type="dxa"/>
            <w:gridSpan w:val="5"/>
            <w:shd w:val="clear" w:color="auto" w:fill="auto"/>
            <w:vAlign w:val="center"/>
          </w:tcPr>
          <w:p w14:paraId="7C8456EF" w14:textId="696B5547" w:rsidR="00EF0740" w:rsidRPr="00EF0740" w:rsidRDefault="00EF0740" w:rsidP="00EF0740">
            <w:pPr>
              <w:pStyle w:val="ListParagraph"/>
              <w:bidi w:val="0"/>
              <w:ind w:left="0"/>
              <w:jc w:val="both"/>
              <w:rPr>
                <w:rFonts w:ascii="Times New Roman" w:eastAsia="Calibri" w:hAnsi="Times New Roman" w:cs="Times New Roman"/>
                <w:b w:val="0"/>
                <w:bCs w:val="0"/>
                <w:color w:val="000000"/>
                <w:sz w:val="24"/>
                <w:szCs w:val="24"/>
                <w:lang w:bidi="ar-BH"/>
              </w:rPr>
            </w:pPr>
            <w:r w:rsidRPr="00EF0740">
              <w:rPr>
                <w:rFonts w:ascii="Times New Roman" w:eastAsia="Calibri" w:hAnsi="Times New Roman" w:cs="Times New Roman"/>
                <w:b w:val="0"/>
                <w:bCs w:val="0"/>
                <w:color w:val="000000"/>
                <w:sz w:val="24"/>
                <w:szCs w:val="24"/>
              </w:rPr>
              <w:t>6. Use cost accounting</w:t>
            </w:r>
            <w:r>
              <w:rPr>
                <w:rFonts w:ascii="Times New Roman" w:eastAsia="Calibri" w:hAnsi="Times New Roman" w:cs="Times New Roman"/>
                <w:b w:val="0"/>
                <w:bCs w:val="0"/>
                <w:color w:val="000000"/>
                <w:sz w:val="24"/>
                <w:szCs w:val="24"/>
              </w:rPr>
              <w:t xml:space="preserve"> </w:t>
            </w:r>
            <w:r w:rsidRPr="00EF0740">
              <w:rPr>
                <w:rFonts w:ascii="Times New Roman" w:eastAsia="Calibri" w:hAnsi="Times New Roman" w:cs="Times New Roman"/>
                <w:b w:val="0"/>
                <w:bCs w:val="0"/>
                <w:color w:val="000000"/>
                <w:sz w:val="24"/>
                <w:szCs w:val="24"/>
              </w:rPr>
              <w:t xml:space="preserve">information for planning, controlling and decision making. </w:t>
            </w:r>
            <w:r w:rsidRPr="00EF0740">
              <w:rPr>
                <w:rFonts w:ascii="Times New Roman" w:eastAsia="Calibri" w:hAnsi="Times New Roman" w:cs="Times New Roman" w:hint="cs"/>
                <w:b w:val="0"/>
                <w:bCs w:val="0"/>
                <w:color w:val="000000"/>
                <w:sz w:val="24"/>
                <w:szCs w:val="24"/>
                <w:rtl/>
                <w:lang w:bidi="ar-BH"/>
              </w:rPr>
              <w:t xml:space="preserve">         </w:t>
            </w:r>
          </w:p>
        </w:tc>
        <w:tc>
          <w:tcPr>
            <w:tcW w:w="362" w:type="dxa"/>
            <w:shd w:val="clear" w:color="auto" w:fill="auto"/>
            <w:vAlign w:val="center"/>
          </w:tcPr>
          <w:p w14:paraId="7C07FB2B" w14:textId="77777777" w:rsidR="00EF0740" w:rsidRPr="00C300F6" w:rsidRDefault="00EF0740" w:rsidP="00EF074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593B93A3" w14:textId="77777777" w:rsidR="00EF0740" w:rsidRPr="00C300F6" w:rsidRDefault="00EF0740" w:rsidP="00EF074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vAlign w:val="center"/>
          </w:tcPr>
          <w:p w14:paraId="5D9BA729" w14:textId="77777777" w:rsidR="00EF0740" w:rsidRPr="00C300F6"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551" w:type="dxa"/>
            <w:gridSpan w:val="3"/>
            <w:shd w:val="clear" w:color="auto" w:fill="auto"/>
            <w:vAlign w:val="center"/>
          </w:tcPr>
          <w:p w14:paraId="3768ACA8" w14:textId="6D26244A" w:rsidR="00EF0740" w:rsidRPr="00C300F6" w:rsidRDefault="00EF0740" w:rsidP="00EF074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25" w:type="dxa"/>
            <w:shd w:val="clear" w:color="auto" w:fill="auto"/>
            <w:vAlign w:val="center"/>
          </w:tcPr>
          <w:p w14:paraId="6AC403AA"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45B47DED" w14:textId="560DA2FD" w:rsidR="00EF0740" w:rsidRPr="00C300F6" w:rsidRDefault="00EF0740" w:rsidP="00EF074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64329D26"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384FBF38" w14:textId="77777777" w:rsidR="00EF0740" w:rsidRPr="00C300F6" w:rsidRDefault="00EF0740" w:rsidP="00EF074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01A2B791"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6667A42E" w14:textId="77777777" w:rsidR="00EF0740" w:rsidRPr="00C300F6" w:rsidRDefault="00EF0740" w:rsidP="00EF074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vAlign w:val="center"/>
          </w:tcPr>
          <w:p w14:paraId="5A68D85E"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31125493" w14:textId="3B035C4C" w:rsidR="00EF0740" w:rsidRPr="00C300F6" w:rsidRDefault="00EF0740" w:rsidP="00EF074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1DCA4E64"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27435968" w14:textId="77777777" w:rsidR="00EF0740" w:rsidRPr="00C300F6" w:rsidRDefault="00EF0740" w:rsidP="00EF0740">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45" w:type="dxa"/>
            <w:shd w:val="clear" w:color="auto" w:fill="auto"/>
            <w:vAlign w:val="center"/>
          </w:tcPr>
          <w:p w14:paraId="752E0E58"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5DC9A1A1" w14:textId="77777777" w:rsidR="00EF0740" w:rsidRPr="00C300F6" w:rsidRDefault="00EF0740" w:rsidP="00EF074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362" w:type="dxa"/>
            <w:shd w:val="clear" w:color="auto" w:fill="auto"/>
            <w:vAlign w:val="center"/>
          </w:tcPr>
          <w:p w14:paraId="1F0A567F"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1B4A75D5" w14:textId="77777777" w:rsidR="00EF0740" w:rsidRPr="00C300F6" w:rsidRDefault="00EF0740" w:rsidP="00EF074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352" w:type="dxa"/>
            <w:shd w:val="clear" w:color="auto" w:fill="auto"/>
            <w:vAlign w:val="center"/>
          </w:tcPr>
          <w:p w14:paraId="6AA4F7BD" w14:textId="77777777" w:rsidR="00EF0740" w:rsidRPr="00C76BFE" w:rsidRDefault="00EF0740" w:rsidP="00EF074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 w:val="24"/>
                <w:szCs w:val="24"/>
              </w:rPr>
            </w:pPr>
            <w:r w:rsidRPr="00C76BFE">
              <w:rPr>
                <w:rFonts w:asciiTheme="majorBidi" w:hAnsiTheme="majorBidi" w:cstheme="majorBidi"/>
                <w:bCs/>
                <w:color w:val="000000" w:themeColor="text1"/>
                <w:sz w:val="24"/>
                <w:szCs w:val="24"/>
              </w:rPr>
              <w:t>√</w:t>
            </w:r>
          </w:p>
          <w:p w14:paraId="129725C7" w14:textId="77777777" w:rsidR="00EF0740" w:rsidRPr="00C300F6" w:rsidRDefault="00EF0740" w:rsidP="00EF0740">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bl>
    <w:p w14:paraId="29225734" w14:textId="77777777" w:rsidR="002352D4" w:rsidRPr="00C2558D" w:rsidRDefault="002352D4" w:rsidP="002352D4">
      <w:pPr>
        <w:bidi w:val="0"/>
        <w:rPr>
          <w:rFonts w:asciiTheme="majorBidi" w:hAnsiTheme="majorBidi" w:cstheme="majorBidi"/>
        </w:rPr>
      </w:pPr>
    </w:p>
    <w:p w14:paraId="0F7D890A" w14:textId="6B953B6A" w:rsidR="00C42B6D" w:rsidRDefault="00C42B6D" w:rsidP="00C42B6D">
      <w:pPr>
        <w:bidi w:val="0"/>
        <w:spacing w:after="0" w:line="240" w:lineRule="auto"/>
        <w:rPr>
          <w:rFonts w:asciiTheme="majorBidi" w:hAnsiTheme="majorBidi" w:cstheme="majorBidi"/>
        </w:rPr>
      </w:pPr>
    </w:p>
    <w:tbl>
      <w:tblPr>
        <w:tblW w:w="9270" w:type="dxa"/>
        <w:tblInd w:w="-1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left w:w="115" w:type="dxa"/>
          <w:right w:w="115" w:type="dxa"/>
        </w:tblCellMar>
        <w:tblLook w:val="04A0" w:firstRow="1" w:lastRow="0" w:firstColumn="1" w:lastColumn="0" w:noHBand="0" w:noVBand="1"/>
      </w:tblPr>
      <w:tblGrid>
        <w:gridCol w:w="3420"/>
        <w:gridCol w:w="2412"/>
        <w:gridCol w:w="1002"/>
        <w:gridCol w:w="996"/>
        <w:gridCol w:w="1440"/>
      </w:tblGrid>
      <w:tr w:rsidR="00EF0740" w14:paraId="05FABB5B" w14:textId="77777777" w:rsidTr="006F0E02">
        <w:trPr>
          <w:trHeight w:val="373"/>
        </w:trPr>
        <w:tc>
          <w:tcPr>
            <w:tcW w:w="9270" w:type="dxa"/>
            <w:gridSpan w:val="5"/>
            <w:tcBorders>
              <w:top w:val="single" w:sz="8" w:space="0" w:color="7BA0CD"/>
              <w:left w:val="single" w:sz="8" w:space="0" w:color="7BA0CD"/>
              <w:bottom w:val="single" w:sz="8" w:space="0" w:color="7BA0CD"/>
              <w:right w:val="single" w:sz="8" w:space="0" w:color="7BA0CD"/>
            </w:tcBorders>
            <w:vAlign w:val="center"/>
          </w:tcPr>
          <w:p w14:paraId="72392506" w14:textId="77777777" w:rsidR="00EF0740" w:rsidRDefault="00EF0740" w:rsidP="00EF0740">
            <w:pPr>
              <w:spacing w:after="0" w:line="240" w:lineRule="auto"/>
              <w:jc w:val="right"/>
              <w:rPr>
                <w:rFonts w:asciiTheme="majorBidi" w:hAnsiTheme="majorBidi" w:cstheme="majorBidi"/>
                <w:b/>
                <w:bCs/>
                <w:lang w:bidi="ar-BH"/>
              </w:rPr>
            </w:pPr>
            <w:r w:rsidRPr="00EF0740">
              <w:rPr>
                <w:rFonts w:asciiTheme="majorBidi" w:hAnsiTheme="majorBidi" w:cstheme="majorBidi"/>
                <w:b/>
                <w:bCs/>
                <w:lang w:bidi="ar-BH"/>
              </w:rPr>
              <w:t>22. Course assessment:</w:t>
            </w:r>
          </w:p>
          <w:p w14:paraId="5F8ED7D4" w14:textId="2C3B18F4" w:rsidR="006F0E02" w:rsidRPr="00EF0740" w:rsidRDefault="006F0E02" w:rsidP="00EF0740">
            <w:pPr>
              <w:spacing w:after="0" w:line="240" w:lineRule="auto"/>
              <w:jc w:val="right"/>
              <w:rPr>
                <w:rFonts w:ascii="Times New Roman" w:hAnsi="Times New Roman" w:cs="Times New Roman"/>
                <w:b/>
                <w:bCs/>
                <w:i/>
                <w:sz w:val="24"/>
                <w:szCs w:val="24"/>
              </w:rPr>
            </w:pPr>
          </w:p>
        </w:tc>
      </w:tr>
      <w:tr w:rsidR="00EF0740" w14:paraId="69F50C98" w14:textId="77777777" w:rsidTr="006F0E02">
        <w:trPr>
          <w:trHeight w:val="1021"/>
        </w:trPr>
        <w:tc>
          <w:tcPr>
            <w:tcW w:w="3420" w:type="dxa"/>
            <w:tcBorders>
              <w:top w:val="single" w:sz="8" w:space="0" w:color="7BA0CD"/>
              <w:left w:val="single" w:sz="8" w:space="0" w:color="7BA0CD"/>
              <w:bottom w:val="single" w:sz="8" w:space="0" w:color="7BA0CD"/>
              <w:right w:val="single" w:sz="8" w:space="0" w:color="7BA0CD"/>
            </w:tcBorders>
            <w:vAlign w:val="center"/>
            <w:hideMark/>
          </w:tcPr>
          <w:p w14:paraId="66151A12" w14:textId="77777777" w:rsidR="00EF0740" w:rsidRPr="000C3660" w:rsidRDefault="00EF0740" w:rsidP="00EF0740">
            <w:pPr>
              <w:spacing w:after="0" w:line="240" w:lineRule="auto"/>
              <w:jc w:val="center"/>
              <w:rPr>
                <w:rFonts w:ascii="Times New Roman" w:hAnsi="Times New Roman" w:cs="Times New Roman"/>
                <w:i/>
              </w:rPr>
            </w:pPr>
            <w:r w:rsidRPr="000C3660">
              <w:rPr>
                <w:rFonts w:ascii="Times New Roman" w:hAnsi="Times New Roman" w:cs="Times New Roman"/>
                <w:i/>
              </w:rPr>
              <w:t>Assessment Type</w:t>
            </w:r>
          </w:p>
        </w:tc>
        <w:tc>
          <w:tcPr>
            <w:tcW w:w="2412" w:type="dxa"/>
            <w:tcBorders>
              <w:top w:val="single" w:sz="8" w:space="0" w:color="7BA0CD"/>
              <w:left w:val="single" w:sz="8" w:space="0" w:color="7BA0CD"/>
              <w:bottom w:val="single" w:sz="8" w:space="0" w:color="7BA0CD"/>
              <w:right w:val="single" w:sz="8" w:space="0" w:color="7BA0CD"/>
            </w:tcBorders>
            <w:vAlign w:val="center"/>
            <w:hideMark/>
          </w:tcPr>
          <w:p w14:paraId="52961C93" w14:textId="70668B86" w:rsidR="006F0E02" w:rsidRPr="000C3660" w:rsidRDefault="00EF0740" w:rsidP="006F0E02">
            <w:pPr>
              <w:spacing w:after="0" w:line="240" w:lineRule="auto"/>
              <w:jc w:val="center"/>
              <w:rPr>
                <w:rFonts w:ascii="Times New Roman" w:hAnsi="Times New Roman" w:cs="Times New Roman"/>
                <w:i/>
              </w:rPr>
            </w:pPr>
            <w:r w:rsidRPr="000C3660">
              <w:rPr>
                <w:rFonts w:ascii="Times New Roman" w:hAnsi="Times New Roman" w:cs="Times New Roman"/>
                <w:i/>
              </w:rPr>
              <w:t>Details/ Explanation of Assessment in relation to CILOs</w:t>
            </w:r>
          </w:p>
        </w:tc>
        <w:tc>
          <w:tcPr>
            <w:tcW w:w="1002" w:type="dxa"/>
            <w:tcBorders>
              <w:top w:val="single" w:sz="8" w:space="0" w:color="7BA0CD"/>
              <w:left w:val="single" w:sz="8" w:space="0" w:color="7BA0CD"/>
              <w:bottom w:val="single" w:sz="8" w:space="0" w:color="7BA0CD"/>
              <w:right w:val="single" w:sz="8" w:space="0" w:color="7BA0CD"/>
            </w:tcBorders>
            <w:vAlign w:val="center"/>
            <w:hideMark/>
          </w:tcPr>
          <w:p w14:paraId="63D30CCA" w14:textId="77777777" w:rsidR="00EF0740" w:rsidRPr="000C3660" w:rsidRDefault="00EF0740" w:rsidP="00EF0740">
            <w:pPr>
              <w:spacing w:after="0" w:line="240" w:lineRule="auto"/>
              <w:jc w:val="center"/>
              <w:rPr>
                <w:rFonts w:ascii="Times New Roman" w:hAnsi="Times New Roman" w:cs="Times New Roman"/>
                <w:i/>
              </w:rPr>
            </w:pPr>
            <w:r w:rsidRPr="000C3660">
              <w:rPr>
                <w:rFonts w:ascii="Times New Roman" w:hAnsi="Times New Roman" w:cs="Times New Roman"/>
                <w:i/>
              </w:rPr>
              <w:t>Number</w:t>
            </w:r>
          </w:p>
        </w:tc>
        <w:tc>
          <w:tcPr>
            <w:tcW w:w="996" w:type="dxa"/>
            <w:tcBorders>
              <w:top w:val="single" w:sz="8" w:space="0" w:color="7BA0CD"/>
              <w:left w:val="single" w:sz="8" w:space="0" w:color="7BA0CD"/>
              <w:bottom w:val="single" w:sz="8" w:space="0" w:color="7BA0CD"/>
              <w:right w:val="single" w:sz="8" w:space="0" w:color="7BA0CD"/>
            </w:tcBorders>
            <w:vAlign w:val="center"/>
            <w:hideMark/>
          </w:tcPr>
          <w:p w14:paraId="329E95F9" w14:textId="77777777" w:rsidR="00EF0740" w:rsidRPr="000C3660" w:rsidRDefault="00EF0740" w:rsidP="00EF0740">
            <w:pPr>
              <w:spacing w:after="0" w:line="240" w:lineRule="auto"/>
              <w:jc w:val="center"/>
              <w:rPr>
                <w:rFonts w:ascii="Times New Roman" w:hAnsi="Times New Roman" w:cs="Times New Roman"/>
                <w:i/>
              </w:rPr>
            </w:pPr>
            <w:r w:rsidRPr="000C3660">
              <w:rPr>
                <w:rFonts w:ascii="Times New Roman" w:hAnsi="Times New Roman" w:cs="Times New Roman"/>
                <w:i/>
              </w:rPr>
              <w:t>Weight</w:t>
            </w:r>
          </w:p>
        </w:tc>
        <w:tc>
          <w:tcPr>
            <w:tcW w:w="1440" w:type="dxa"/>
            <w:tcBorders>
              <w:top w:val="single" w:sz="8" w:space="0" w:color="7BA0CD"/>
              <w:left w:val="single" w:sz="4" w:space="0" w:color="auto"/>
              <w:bottom w:val="single" w:sz="8" w:space="0" w:color="7BA0CD"/>
              <w:right w:val="single" w:sz="8" w:space="0" w:color="7BA0CD"/>
            </w:tcBorders>
            <w:vAlign w:val="center"/>
            <w:hideMark/>
          </w:tcPr>
          <w:p w14:paraId="08EC3D37" w14:textId="77777777" w:rsidR="00EF0740" w:rsidRPr="000C3660" w:rsidRDefault="00EF0740" w:rsidP="00EF0740">
            <w:pPr>
              <w:spacing w:after="0" w:line="240" w:lineRule="auto"/>
              <w:jc w:val="center"/>
              <w:rPr>
                <w:rFonts w:ascii="Times New Roman" w:hAnsi="Times New Roman" w:cs="Times New Roman"/>
                <w:i/>
              </w:rPr>
            </w:pPr>
            <w:r w:rsidRPr="000C3660">
              <w:rPr>
                <w:rFonts w:ascii="Times New Roman" w:hAnsi="Times New Roman" w:cs="Times New Roman"/>
                <w:i/>
              </w:rPr>
              <w:t>Date</w:t>
            </w:r>
          </w:p>
        </w:tc>
      </w:tr>
      <w:tr w:rsidR="00EF0740" w14:paraId="330BD12C" w14:textId="77777777" w:rsidTr="006F0E02">
        <w:trPr>
          <w:trHeight w:hRule="exact" w:val="720"/>
        </w:trPr>
        <w:tc>
          <w:tcPr>
            <w:tcW w:w="3420" w:type="dxa"/>
            <w:tcBorders>
              <w:top w:val="single" w:sz="8" w:space="0" w:color="7BA0CD"/>
              <w:left w:val="single" w:sz="8" w:space="0" w:color="7BA0CD"/>
              <w:bottom w:val="single" w:sz="8" w:space="0" w:color="7BA0CD"/>
              <w:right w:val="single" w:sz="8" w:space="0" w:color="7BA0CD"/>
            </w:tcBorders>
            <w:vAlign w:val="center"/>
            <w:hideMark/>
          </w:tcPr>
          <w:p w14:paraId="78F10419" w14:textId="08429D81" w:rsidR="00EF0740" w:rsidRPr="000C3660" w:rsidRDefault="00EF0740" w:rsidP="00EF0740">
            <w:pPr>
              <w:spacing w:after="0" w:line="240" w:lineRule="auto"/>
              <w:jc w:val="center"/>
              <w:rPr>
                <w:rFonts w:ascii="Times New Roman" w:hAnsi="Times New Roman" w:cs="Times New Roman"/>
                <w:iCs/>
              </w:rPr>
            </w:pPr>
            <w:r w:rsidRPr="000C3660">
              <w:rPr>
                <w:rFonts w:ascii="Times New Roman" w:hAnsi="Times New Roman" w:cs="Times New Roman"/>
                <w:iCs/>
              </w:rPr>
              <w:t>Quiz</w:t>
            </w:r>
            <w:r w:rsidR="00425D23">
              <w:rPr>
                <w:rFonts w:ascii="Times New Roman" w:hAnsi="Times New Roman" w:cs="Times New Roman"/>
                <w:iCs/>
              </w:rPr>
              <w:t>zes</w:t>
            </w:r>
          </w:p>
        </w:tc>
        <w:tc>
          <w:tcPr>
            <w:tcW w:w="2412" w:type="dxa"/>
            <w:tcBorders>
              <w:top w:val="single" w:sz="8" w:space="0" w:color="7BA0CD"/>
              <w:left w:val="single" w:sz="8" w:space="0" w:color="7BA0CD"/>
              <w:bottom w:val="single" w:sz="8" w:space="0" w:color="7BA0CD"/>
              <w:right w:val="single" w:sz="8" w:space="0" w:color="7BA0CD"/>
            </w:tcBorders>
            <w:vAlign w:val="center"/>
            <w:hideMark/>
          </w:tcPr>
          <w:p w14:paraId="51372DF7" w14:textId="21792B57" w:rsidR="00EF0740" w:rsidRPr="000C3660" w:rsidRDefault="00EF0740" w:rsidP="00EF0740">
            <w:pPr>
              <w:spacing w:after="0" w:line="240" w:lineRule="auto"/>
              <w:jc w:val="center"/>
              <w:rPr>
                <w:rFonts w:ascii="Times New Roman" w:hAnsi="Times New Roman" w:cs="Times New Roman"/>
                <w:iCs/>
              </w:rPr>
            </w:pPr>
            <w:r w:rsidRPr="000C3660">
              <w:rPr>
                <w:rFonts w:ascii="Times New Roman" w:hAnsi="Times New Roman" w:cs="Times New Roman"/>
                <w:iCs/>
              </w:rPr>
              <w:t>1</w:t>
            </w:r>
            <w:r w:rsidR="00DB34A0">
              <w:rPr>
                <w:rFonts w:ascii="Times New Roman" w:hAnsi="Times New Roman" w:cs="Times New Roman"/>
                <w:iCs/>
              </w:rPr>
              <w:t xml:space="preserve">, </w:t>
            </w:r>
            <w:r w:rsidRPr="000C3660">
              <w:rPr>
                <w:rFonts w:ascii="Times New Roman" w:hAnsi="Times New Roman" w:cs="Times New Roman"/>
                <w:iCs/>
              </w:rPr>
              <w:t>2</w:t>
            </w:r>
            <w:r w:rsidR="00DB34A0">
              <w:rPr>
                <w:rFonts w:ascii="Times New Roman" w:hAnsi="Times New Roman" w:cs="Times New Roman"/>
                <w:iCs/>
              </w:rPr>
              <w:t xml:space="preserve"> &amp; 6</w:t>
            </w:r>
          </w:p>
        </w:tc>
        <w:tc>
          <w:tcPr>
            <w:tcW w:w="1002" w:type="dxa"/>
            <w:tcBorders>
              <w:top w:val="single" w:sz="8" w:space="0" w:color="7BA0CD"/>
              <w:left w:val="single" w:sz="8" w:space="0" w:color="7BA0CD"/>
              <w:bottom w:val="single" w:sz="8" w:space="0" w:color="7BA0CD"/>
              <w:right w:val="single" w:sz="8" w:space="0" w:color="7BA0CD"/>
            </w:tcBorders>
            <w:vAlign w:val="center"/>
            <w:hideMark/>
          </w:tcPr>
          <w:p w14:paraId="4CEB325F" w14:textId="7D72C901" w:rsidR="00EF0740" w:rsidRPr="000C3660" w:rsidRDefault="00425D23" w:rsidP="00EF0740">
            <w:pPr>
              <w:spacing w:after="0" w:line="240" w:lineRule="auto"/>
              <w:jc w:val="center"/>
              <w:rPr>
                <w:rFonts w:ascii="Times New Roman" w:hAnsi="Times New Roman" w:cs="Times New Roman"/>
                <w:iCs/>
              </w:rPr>
            </w:pPr>
            <w:r>
              <w:rPr>
                <w:rFonts w:ascii="Times New Roman" w:hAnsi="Times New Roman" w:cs="Times New Roman"/>
                <w:iCs/>
              </w:rPr>
              <w:t>Two</w:t>
            </w:r>
          </w:p>
        </w:tc>
        <w:tc>
          <w:tcPr>
            <w:tcW w:w="996" w:type="dxa"/>
            <w:tcBorders>
              <w:top w:val="single" w:sz="8" w:space="0" w:color="7BA0CD"/>
              <w:left w:val="single" w:sz="8" w:space="0" w:color="7BA0CD"/>
              <w:bottom w:val="single" w:sz="8" w:space="0" w:color="7BA0CD"/>
              <w:right w:val="single" w:sz="8" w:space="0" w:color="7BA0CD"/>
            </w:tcBorders>
            <w:vAlign w:val="center"/>
            <w:hideMark/>
          </w:tcPr>
          <w:p w14:paraId="75F857F3" w14:textId="3C6883DD" w:rsidR="00EF0740" w:rsidRPr="000C3660" w:rsidRDefault="00EF0740" w:rsidP="00EF0740">
            <w:pPr>
              <w:pStyle w:val="ListParagraph"/>
              <w:bidi w:val="0"/>
              <w:spacing w:after="0" w:line="240" w:lineRule="auto"/>
              <w:ind w:left="0"/>
              <w:jc w:val="center"/>
              <w:rPr>
                <w:rFonts w:ascii="Times New Roman" w:hAnsi="Times New Roman"/>
                <w:iCs/>
              </w:rPr>
            </w:pPr>
            <w:r w:rsidRPr="000C3660">
              <w:rPr>
                <w:rFonts w:ascii="Times New Roman" w:hAnsi="Times New Roman"/>
                <w:iCs/>
              </w:rPr>
              <w:t xml:space="preserve"> </w:t>
            </w:r>
            <w:r w:rsidR="002F4F2F">
              <w:rPr>
                <w:rFonts w:ascii="Times New Roman" w:hAnsi="Times New Roman"/>
                <w:iCs/>
              </w:rPr>
              <w:t>1</w:t>
            </w:r>
            <w:r w:rsidRPr="000C3660">
              <w:rPr>
                <w:rFonts w:ascii="Times New Roman" w:hAnsi="Times New Roman"/>
                <w:iCs/>
              </w:rPr>
              <w:t>0</w:t>
            </w:r>
            <w:r w:rsidR="002F4F2F">
              <w:rPr>
                <w:rFonts w:ascii="Times New Roman" w:hAnsi="Times New Roman"/>
                <w:iCs/>
              </w:rPr>
              <w:t>%</w:t>
            </w:r>
          </w:p>
        </w:tc>
        <w:tc>
          <w:tcPr>
            <w:tcW w:w="1440" w:type="dxa"/>
            <w:tcBorders>
              <w:top w:val="single" w:sz="8" w:space="0" w:color="7BA0CD"/>
              <w:left w:val="single" w:sz="4" w:space="0" w:color="auto"/>
              <w:bottom w:val="single" w:sz="8" w:space="0" w:color="7BA0CD"/>
              <w:right w:val="single" w:sz="8" w:space="0" w:color="7BA0CD"/>
            </w:tcBorders>
            <w:vAlign w:val="center"/>
            <w:hideMark/>
          </w:tcPr>
          <w:p w14:paraId="535305A1" w14:textId="77777777" w:rsidR="00EF0740" w:rsidRPr="000C3660" w:rsidRDefault="00EF0740" w:rsidP="00EF0740">
            <w:pPr>
              <w:pStyle w:val="ListParagraph"/>
              <w:bidi w:val="0"/>
              <w:spacing w:after="0" w:line="240" w:lineRule="auto"/>
              <w:ind w:left="0"/>
              <w:jc w:val="center"/>
              <w:rPr>
                <w:rFonts w:ascii="Times New Roman" w:hAnsi="Times New Roman"/>
                <w:iCs/>
              </w:rPr>
            </w:pPr>
            <w:r w:rsidRPr="000C3660">
              <w:rPr>
                <w:rFonts w:ascii="Times New Roman" w:hAnsi="Times New Roman"/>
                <w:iCs/>
              </w:rPr>
              <w:t>TBA</w:t>
            </w:r>
          </w:p>
        </w:tc>
      </w:tr>
      <w:tr w:rsidR="00EF0740" w14:paraId="5024AF7F" w14:textId="77777777" w:rsidTr="006F0E02">
        <w:trPr>
          <w:trHeight w:hRule="exact" w:val="720"/>
        </w:trPr>
        <w:tc>
          <w:tcPr>
            <w:tcW w:w="3420" w:type="dxa"/>
            <w:tcBorders>
              <w:top w:val="single" w:sz="8" w:space="0" w:color="7BA0CD"/>
              <w:left w:val="single" w:sz="8" w:space="0" w:color="7BA0CD"/>
              <w:bottom w:val="single" w:sz="8" w:space="0" w:color="7BA0CD"/>
              <w:right w:val="single" w:sz="8" w:space="0" w:color="7BA0CD"/>
            </w:tcBorders>
            <w:vAlign w:val="center"/>
            <w:hideMark/>
          </w:tcPr>
          <w:p w14:paraId="67645D19" w14:textId="77777777" w:rsidR="00EF0740" w:rsidRPr="000C3660" w:rsidRDefault="00EF0740" w:rsidP="00EF0740">
            <w:pPr>
              <w:tabs>
                <w:tab w:val="center" w:pos="2220"/>
                <w:tab w:val="left" w:pos="2927"/>
              </w:tabs>
              <w:spacing w:after="0" w:line="240" w:lineRule="auto"/>
              <w:jc w:val="center"/>
              <w:rPr>
                <w:rFonts w:ascii="Times New Roman" w:hAnsi="Times New Roman" w:cs="Times New Roman"/>
                <w:iCs/>
              </w:rPr>
            </w:pPr>
            <w:r w:rsidRPr="000C3660">
              <w:rPr>
                <w:rFonts w:ascii="Times New Roman" w:hAnsi="Times New Roman" w:cs="Times New Roman"/>
                <w:iCs/>
              </w:rPr>
              <w:t xml:space="preserve">Continuous assessment </w:t>
            </w:r>
          </w:p>
        </w:tc>
        <w:tc>
          <w:tcPr>
            <w:tcW w:w="2412" w:type="dxa"/>
            <w:tcBorders>
              <w:top w:val="single" w:sz="8" w:space="0" w:color="7BA0CD"/>
              <w:left w:val="single" w:sz="8" w:space="0" w:color="7BA0CD"/>
              <w:bottom w:val="single" w:sz="8" w:space="0" w:color="7BA0CD"/>
              <w:right w:val="single" w:sz="8" w:space="0" w:color="7BA0CD"/>
            </w:tcBorders>
            <w:vAlign w:val="center"/>
            <w:hideMark/>
          </w:tcPr>
          <w:p w14:paraId="1054794D" w14:textId="5D599DB9" w:rsidR="00EF0740" w:rsidRPr="000C3660" w:rsidRDefault="00F73CFE" w:rsidP="00EF0740">
            <w:pPr>
              <w:spacing w:after="0" w:line="240" w:lineRule="auto"/>
              <w:jc w:val="center"/>
              <w:rPr>
                <w:rFonts w:ascii="Times New Roman" w:hAnsi="Times New Roman" w:cs="Times New Roman"/>
                <w:iCs/>
              </w:rPr>
            </w:pPr>
            <w:r>
              <w:rPr>
                <w:rFonts w:ascii="Times New Roman" w:hAnsi="Times New Roman" w:cs="Times New Roman"/>
                <w:iCs/>
              </w:rPr>
              <w:t xml:space="preserve">1, 2, 3, 4, 5 </w:t>
            </w:r>
          </w:p>
        </w:tc>
        <w:tc>
          <w:tcPr>
            <w:tcW w:w="1002" w:type="dxa"/>
            <w:tcBorders>
              <w:top w:val="single" w:sz="8" w:space="0" w:color="7BA0CD"/>
              <w:left w:val="single" w:sz="8" w:space="0" w:color="7BA0CD"/>
              <w:bottom w:val="single" w:sz="8" w:space="0" w:color="7BA0CD"/>
              <w:right w:val="single" w:sz="8" w:space="0" w:color="7BA0CD"/>
            </w:tcBorders>
            <w:vAlign w:val="center"/>
            <w:hideMark/>
          </w:tcPr>
          <w:p w14:paraId="13BE440F" w14:textId="1EB32388" w:rsidR="00EF0740" w:rsidRPr="000C3660" w:rsidRDefault="000C3660" w:rsidP="00EF0740">
            <w:pPr>
              <w:spacing w:after="0" w:line="240" w:lineRule="auto"/>
              <w:jc w:val="center"/>
              <w:rPr>
                <w:rFonts w:ascii="Times New Roman" w:hAnsi="Times New Roman" w:cs="Times New Roman"/>
                <w:iCs/>
              </w:rPr>
            </w:pPr>
            <w:r>
              <w:rPr>
                <w:rFonts w:ascii="Times New Roman" w:hAnsi="Times New Roman" w:cs="Times New Roman"/>
                <w:iCs/>
              </w:rPr>
              <w:t>Ongoing</w:t>
            </w:r>
          </w:p>
        </w:tc>
        <w:tc>
          <w:tcPr>
            <w:tcW w:w="996" w:type="dxa"/>
            <w:tcBorders>
              <w:top w:val="single" w:sz="8" w:space="0" w:color="7BA0CD"/>
              <w:left w:val="single" w:sz="8" w:space="0" w:color="7BA0CD"/>
              <w:bottom w:val="single" w:sz="8" w:space="0" w:color="7BA0CD"/>
              <w:right w:val="single" w:sz="8" w:space="0" w:color="7BA0CD"/>
            </w:tcBorders>
            <w:vAlign w:val="center"/>
            <w:hideMark/>
          </w:tcPr>
          <w:p w14:paraId="0545B910" w14:textId="379637DB" w:rsidR="00EF0740" w:rsidRPr="000C3660" w:rsidRDefault="00EF0740" w:rsidP="00EF0740">
            <w:pPr>
              <w:pStyle w:val="ListParagraph"/>
              <w:bidi w:val="0"/>
              <w:spacing w:after="0" w:line="240" w:lineRule="auto"/>
              <w:ind w:left="0"/>
              <w:jc w:val="center"/>
              <w:rPr>
                <w:rFonts w:ascii="Times New Roman" w:hAnsi="Times New Roman"/>
                <w:iCs/>
              </w:rPr>
            </w:pPr>
            <w:r w:rsidRPr="000C3660">
              <w:rPr>
                <w:rFonts w:ascii="Times New Roman" w:hAnsi="Times New Roman"/>
                <w:iCs/>
              </w:rPr>
              <w:t>15</w:t>
            </w:r>
            <w:r w:rsidR="00425D23">
              <w:rPr>
                <w:rFonts w:ascii="Times New Roman" w:hAnsi="Times New Roman"/>
                <w:iCs/>
              </w:rPr>
              <w:t>%</w:t>
            </w:r>
            <w:r w:rsidRPr="000C3660">
              <w:rPr>
                <w:rFonts w:ascii="Times New Roman" w:hAnsi="Times New Roman"/>
                <w:iCs/>
              </w:rPr>
              <w:t xml:space="preserve"> </w:t>
            </w:r>
          </w:p>
        </w:tc>
        <w:tc>
          <w:tcPr>
            <w:tcW w:w="1440" w:type="dxa"/>
            <w:tcBorders>
              <w:top w:val="single" w:sz="8" w:space="0" w:color="7BA0CD"/>
              <w:left w:val="single" w:sz="4" w:space="0" w:color="auto"/>
              <w:bottom w:val="single" w:sz="8" w:space="0" w:color="7BA0CD"/>
              <w:right w:val="single" w:sz="8" w:space="0" w:color="7BA0CD"/>
            </w:tcBorders>
            <w:vAlign w:val="center"/>
            <w:hideMark/>
          </w:tcPr>
          <w:p w14:paraId="5ED94479" w14:textId="77777777" w:rsidR="00EF0740" w:rsidRPr="000C3660" w:rsidRDefault="00EF0740" w:rsidP="00EF0740">
            <w:pPr>
              <w:pStyle w:val="ListParagraph"/>
              <w:bidi w:val="0"/>
              <w:spacing w:after="0" w:line="240" w:lineRule="auto"/>
              <w:ind w:left="0"/>
              <w:jc w:val="center"/>
              <w:rPr>
                <w:rFonts w:ascii="Times New Roman" w:hAnsi="Times New Roman"/>
                <w:iCs/>
              </w:rPr>
            </w:pPr>
            <w:r w:rsidRPr="000C3660">
              <w:rPr>
                <w:rFonts w:ascii="Times New Roman" w:hAnsi="Times New Roman"/>
                <w:iCs/>
              </w:rPr>
              <w:t>TBA</w:t>
            </w:r>
          </w:p>
        </w:tc>
      </w:tr>
      <w:tr w:rsidR="00EF0740" w14:paraId="133A4357" w14:textId="77777777" w:rsidTr="006F0E02">
        <w:trPr>
          <w:trHeight w:hRule="exact" w:val="720"/>
        </w:trPr>
        <w:tc>
          <w:tcPr>
            <w:tcW w:w="3420" w:type="dxa"/>
            <w:tcBorders>
              <w:top w:val="single" w:sz="8" w:space="0" w:color="7BA0CD"/>
              <w:left w:val="single" w:sz="8" w:space="0" w:color="7BA0CD"/>
              <w:bottom w:val="single" w:sz="8" w:space="0" w:color="7BA0CD"/>
              <w:right w:val="single" w:sz="8" w:space="0" w:color="7BA0CD"/>
            </w:tcBorders>
            <w:vAlign w:val="center"/>
            <w:hideMark/>
          </w:tcPr>
          <w:p w14:paraId="2A6D774D" w14:textId="3C616DE8" w:rsidR="00EF0740" w:rsidRPr="000C3660" w:rsidRDefault="00EF0740" w:rsidP="000C3660">
            <w:pPr>
              <w:tabs>
                <w:tab w:val="center" w:pos="2220"/>
                <w:tab w:val="left" w:pos="2927"/>
              </w:tabs>
              <w:bidi w:val="0"/>
              <w:spacing w:after="0" w:line="240" w:lineRule="auto"/>
              <w:jc w:val="center"/>
              <w:rPr>
                <w:rFonts w:ascii="Times New Roman" w:hAnsi="Times New Roman" w:cs="Times New Roman"/>
                <w:iCs/>
              </w:rPr>
            </w:pPr>
            <w:r w:rsidRPr="000C3660">
              <w:rPr>
                <w:rFonts w:ascii="Times New Roman" w:hAnsi="Times New Roman" w:cs="Times New Roman"/>
                <w:iCs/>
              </w:rPr>
              <w:t>Engagement activ</w:t>
            </w:r>
            <w:r w:rsidR="000C3660">
              <w:rPr>
                <w:rFonts w:ascii="Times New Roman" w:hAnsi="Times New Roman" w:cs="Times New Roman"/>
                <w:iCs/>
              </w:rPr>
              <w:t>i</w:t>
            </w:r>
            <w:r w:rsidRPr="000C3660">
              <w:rPr>
                <w:rFonts w:ascii="Times New Roman" w:hAnsi="Times New Roman" w:cs="Times New Roman"/>
                <w:iCs/>
              </w:rPr>
              <w:t>ties</w:t>
            </w:r>
          </w:p>
          <w:p w14:paraId="4486887C" w14:textId="77777777" w:rsidR="00EF0740" w:rsidRPr="000C3660" w:rsidRDefault="00EF0740" w:rsidP="00EF0740">
            <w:pPr>
              <w:tabs>
                <w:tab w:val="center" w:pos="2220"/>
                <w:tab w:val="left" w:pos="2927"/>
              </w:tabs>
              <w:spacing w:after="0" w:line="240" w:lineRule="auto"/>
              <w:jc w:val="center"/>
              <w:rPr>
                <w:rFonts w:ascii="Times New Roman" w:hAnsi="Times New Roman" w:cs="Times New Roman"/>
                <w:iCs/>
              </w:rPr>
            </w:pPr>
          </w:p>
        </w:tc>
        <w:tc>
          <w:tcPr>
            <w:tcW w:w="2412" w:type="dxa"/>
            <w:tcBorders>
              <w:top w:val="single" w:sz="8" w:space="0" w:color="7BA0CD"/>
              <w:left w:val="single" w:sz="8" w:space="0" w:color="7BA0CD"/>
              <w:bottom w:val="single" w:sz="8" w:space="0" w:color="7BA0CD"/>
              <w:right w:val="single" w:sz="8" w:space="0" w:color="7BA0CD"/>
            </w:tcBorders>
            <w:vAlign w:val="center"/>
            <w:hideMark/>
          </w:tcPr>
          <w:p w14:paraId="782EC9C5" w14:textId="45C824FF" w:rsidR="00EF0740" w:rsidRPr="000C3660" w:rsidRDefault="008C068E" w:rsidP="00EF0740">
            <w:pPr>
              <w:spacing w:after="0" w:line="240" w:lineRule="auto"/>
              <w:jc w:val="center"/>
              <w:rPr>
                <w:rFonts w:ascii="Times New Roman" w:hAnsi="Times New Roman" w:cs="Times New Roman"/>
                <w:iCs/>
              </w:rPr>
            </w:pPr>
            <w:r>
              <w:rPr>
                <w:rFonts w:ascii="Times New Roman" w:hAnsi="Times New Roman" w:cs="Times New Roman"/>
                <w:iCs/>
              </w:rPr>
              <w:t xml:space="preserve">1, </w:t>
            </w:r>
            <w:r w:rsidR="0079574B">
              <w:rPr>
                <w:rFonts w:ascii="Times New Roman" w:hAnsi="Times New Roman" w:cs="Times New Roman"/>
                <w:iCs/>
              </w:rPr>
              <w:t>2, 3, 4, 5</w:t>
            </w:r>
            <w:r>
              <w:rPr>
                <w:rFonts w:ascii="Times New Roman" w:hAnsi="Times New Roman" w:cs="Times New Roman"/>
                <w:iCs/>
              </w:rPr>
              <w:t xml:space="preserve"> &amp; 6</w:t>
            </w:r>
          </w:p>
        </w:tc>
        <w:tc>
          <w:tcPr>
            <w:tcW w:w="1002" w:type="dxa"/>
            <w:tcBorders>
              <w:top w:val="single" w:sz="8" w:space="0" w:color="7BA0CD"/>
              <w:left w:val="single" w:sz="8" w:space="0" w:color="7BA0CD"/>
              <w:bottom w:val="single" w:sz="8" w:space="0" w:color="7BA0CD"/>
              <w:right w:val="single" w:sz="8" w:space="0" w:color="7BA0CD"/>
            </w:tcBorders>
            <w:vAlign w:val="center"/>
            <w:hideMark/>
          </w:tcPr>
          <w:p w14:paraId="35FF8AC5" w14:textId="6AE41442" w:rsidR="00EF0740" w:rsidRPr="000C3660" w:rsidRDefault="000C3660" w:rsidP="00EF0740">
            <w:pPr>
              <w:spacing w:after="0" w:line="240" w:lineRule="auto"/>
              <w:jc w:val="center"/>
              <w:rPr>
                <w:rFonts w:ascii="Times New Roman" w:hAnsi="Times New Roman" w:cs="Times New Roman"/>
                <w:iCs/>
              </w:rPr>
            </w:pPr>
            <w:r>
              <w:rPr>
                <w:rFonts w:ascii="Times New Roman" w:hAnsi="Times New Roman" w:cs="Times New Roman"/>
                <w:iCs/>
              </w:rPr>
              <w:t>Ongoing</w:t>
            </w:r>
          </w:p>
        </w:tc>
        <w:tc>
          <w:tcPr>
            <w:tcW w:w="996" w:type="dxa"/>
            <w:tcBorders>
              <w:top w:val="single" w:sz="8" w:space="0" w:color="7BA0CD"/>
              <w:left w:val="single" w:sz="8" w:space="0" w:color="7BA0CD"/>
              <w:bottom w:val="single" w:sz="8" w:space="0" w:color="7BA0CD"/>
              <w:right w:val="single" w:sz="8" w:space="0" w:color="7BA0CD"/>
            </w:tcBorders>
            <w:vAlign w:val="center"/>
            <w:hideMark/>
          </w:tcPr>
          <w:p w14:paraId="277B7951" w14:textId="18E99637" w:rsidR="00EF0740" w:rsidRPr="000C3660" w:rsidRDefault="00EF0740" w:rsidP="00EF0740">
            <w:pPr>
              <w:pStyle w:val="ListParagraph"/>
              <w:bidi w:val="0"/>
              <w:spacing w:after="0" w:line="240" w:lineRule="auto"/>
              <w:ind w:left="0"/>
              <w:jc w:val="center"/>
              <w:rPr>
                <w:rFonts w:ascii="Times New Roman" w:hAnsi="Times New Roman"/>
                <w:iCs/>
              </w:rPr>
            </w:pPr>
            <w:r w:rsidRPr="000C3660">
              <w:rPr>
                <w:rFonts w:ascii="Times New Roman" w:hAnsi="Times New Roman"/>
                <w:iCs/>
              </w:rPr>
              <w:t>15</w:t>
            </w:r>
            <w:r w:rsidR="00425D23">
              <w:rPr>
                <w:rFonts w:ascii="Times New Roman" w:hAnsi="Times New Roman"/>
                <w:iCs/>
              </w:rPr>
              <w:t>%</w:t>
            </w:r>
          </w:p>
        </w:tc>
        <w:tc>
          <w:tcPr>
            <w:tcW w:w="1440" w:type="dxa"/>
            <w:tcBorders>
              <w:top w:val="single" w:sz="8" w:space="0" w:color="7BA0CD"/>
              <w:left w:val="single" w:sz="4" w:space="0" w:color="auto"/>
              <w:bottom w:val="single" w:sz="8" w:space="0" w:color="7BA0CD"/>
              <w:right w:val="single" w:sz="8" w:space="0" w:color="7BA0CD"/>
            </w:tcBorders>
            <w:vAlign w:val="center"/>
            <w:hideMark/>
          </w:tcPr>
          <w:p w14:paraId="46E9D26C" w14:textId="77777777" w:rsidR="00EF0740" w:rsidRPr="000C3660" w:rsidRDefault="00EF0740" w:rsidP="00EF0740">
            <w:pPr>
              <w:pStyle w:val="ListParagraph"/>
              <w:bidi w:val="0"/>
              <w:spacing w:after="0" w:line="240" w:lineRule="auto"/>
              <w:ind w:left="0"/>
              <w:jc w:val="center"/>
              <w:rPr>
                <w:rFonts w:ascii="Times New Roman" w:hAnsi="Times New Roman"/>
                <w:iCs/>
              </w:rPr>
            </w:pPr>
            <w:r w:rsidRPr="000C3660">
              <w:rPr>
                <w:rFonts w:ascii="Times New Roman" w:hAnsi="Times New Roman"/>
                <w:iCs/>
              </w:rPr>
              <w:t>TBA</w:t>
            </w:r>
          </w:p>
        </w:tc>
      </w:tr>
      <w:tr w:rsidR="00EF0740" w14:paraId="45E0D489" w14:textId="77777777" w:rsidTr="006F0E02">
        <w:trPr>
          <w:trHeight w:hRule="exact" w:val="720"/>
        </w:trPr>
        <w:tc>
          <w:tcPr>
            <w:tcW w:w="3420" w:type="dxa"/>
            <w:tcBorders>
              <w:top w:val="single" w:sz="8" w:space="0" w:color="7BA0CD"/>
              <w:left w:val="single" w:sz="8" w:space="0" w:color="7BA0CD"/>
              <w:bottom w:val="single" w:sz="8" w:space="0" w:color="7BA0CD"/>
              <w:right w:val="single" w:sz="8" w:space="0" w:color="7BA0CD"/>
            </w:tcBorders>
            <w:vAlign w:val="center"/>
            <w:hideMark/>
          </w:tcPr>
          <w:p w14:paraId="3D362CBC" w14:textId="3504C5B3" w:rsidR="00EF0740" w:rsidRPr="000C3660" w:rsidRDefault="00425D23" w:rsidP="00EF0740">
            <w:pPr>
              <w:tabs>
                <w:tab w:val="center" w:pos="2220"/>
                <w:tab w:val="left" w:pos="2927"/>
              </w:tabs>
              <w:spacing w:after="0" w:line="240" w:lineRule="auto"/>
              <w:jc w:val="center"/>
              <w:rPr>
                <w:rFonts w:ascii="Times New Roman" w:hAnsi="Times New Roman" w:cs="Times New Roman"/>
                <w:iCs/>
              </w:rPr>
            </w:pPr>
            <w:r>
              <w:rPr>
                <w:rFonts w:ascii="Times New Roman" w:hAnsi="Times New Roman" w:cs="Times New Roman"/>
                <w:iCs/>
              </w:rPr>
              <w:t>Short Answers</w:t>
            </w:r>
          </w:p>
        </w:tc>
        <w:tc>
          <w:tcPr>
            <w:tcW w:w="2412" w:type="dxa"/>
            <w:tcBorders>
              <w:top w:val="single" w:sz="8" w:space="0" w:color="7BA0CD"/>
              <w:left w:val="single" w:sz="8" w:space="0" w:color="7BA0CD"/>
              <w:bottom w:val="single" w:sz="8" w:space="0" w:color="7BA0CD"/>
              <w:right w:val="single" w:sz="8" w:space="0" w:color="7BA0CD"/>
            </w:tcBorders>
            <w:vAlign w:val="center"/>
            <w:hideMark/>
          </w:tcPr>
          <w:p w14:paraId="625EF0C0" w14:textId="0F9D484B" w:rsidR="00EF0740" w:rsidRPr="000C3660" w:rsidRDefault="002C3712" w:rsidP="008C068E">
            <w:pPr>
              <w:bidi w:val="0"/>
              <w:spacing w:after="0" w:line="240" w:lineRule="auto"/>
              <w:jc w:val="center"/>
              <w:rPr>
                <w:rFonts w:ascii="Times New Roman" w:hAnsi="Times New Roman" w:cs="Times New Roman"/>
                <w:iCs/>
              </w:rPr>
            </w:pPr>
            <w:r>
              <w:rPr>
                <w:rFonts w:ascii="Times New Roman" w:hAnsi="Times New Roman" w:cs="Times New Roman"/>
                <w:iCs/>
              </w:rPr>
              <w:t xml:space="preserve">1, </w:t>
            </w:r>
            <w:r w:rsidR="008C068E">
              <w:rPr>
                <w:rFonts w:ascii="Times New Roman" w:hAnsi="Times New Roman" w:cs="Times New Roman"/>
                <w:iCs/>
              </w:rPr>
              <w:t>3</w:t>
            </w:r>
            <w:r>
              <w:rPr>
                <w:rFonts w:ascii="Times New Roman" w:hAnsi="Times New Roman" w:cs="Times New Roman"/>
                <w:iCs/>
              </w:rPr>
              <w:t xml:space="preserve"> &amp; 6</w:t>
            </w:r>
          </w:p>
        </w:tc>
        <w:tc>
          <w:tcPr>
            <w:tcW w:w="1002" w:type="dxa"/>
            <w:tcBorders>
              <w:top w:val="single" w:sz="8" w:space="0" w:color="7BA0CD"/>
              <w:left w:val="single" w:sz="8" w:space="0" w:color="7BA0CD"/>
              <w:bottom w:val="single" w:sz="8" w:space="0" w:color="7BA0CD"/>
              <w:right w:val="single" w:sz="8" w:space="0" w:color="7BA0CD"/>
            </w:tcBorders>
            <w:vAlign w:val="center"/>
            <w:hideMark/>
          </w:tcPr>
          <w:p w14:paraId="6F46E863" w14:textId="77777777" w:rsidR="00EF0740" w:rsidRPr="000C3660" w:rsidRDefault="00EF0740" w:rsidP="00EF0740">
            <w:pPr>
              <w:spacing w:after="0" w:line="240" w:lineRule="auto"/>
              <w:jc w:val="center"/>
              <w:rPr>
                <w:rFonts w:ascii="Times New Roman" w:hAnsi="Times New Roman" w:cs="Times New Roman"/>
                <w:iCs/>
              </w:rPr>
            </w:pPr>
            <w:r w:rsidRPr="000C3660">
              <w:rPr>
                <w:rFonts w:ascii="Times New Roman" w:hAnsi="Times New Roman" w:cs="Times New Roman"/>
                <w:iCs/>
              </w:rPr>
              <w:t>One</w:t>
            </w:r>
          </w:p>
        </w:tc>
        <w:tc>
          <w:tcPr>
            <w:tcW w:w="996" w:type="dxa"/>
            <w:tcBorders>
              <w:top w:val="single" w:sz="8" w:space="0" w:color="7BA0CD"/>
              <w:left w:val="single" w:sz="8" w:space="0" w:color="7BA0CD"/>
              <w:bottom w:val="single" w:sz="8" w:space="0" w:color="7BA0CD"/>
              <w:right w:val="single" w:sz="8" w:space="0" w:color="7BA0CD"/>
            </w:tcBorders>
            <w:vAlign w:val="center"/>
            <w:hideMark/>
          </w:tcPr>
          <w:p w14:paraId="0E4E1AB9" w14:textId="543484A9" w:rsidR="00EF0740" w:rsidRPr="000C3660" w:rsidRDefault="00EF0740" w:rsidP="00EF0740">
            <w:pPr>
              <w:pStyle w:val="ListParagraph"/>
              <w:bidi w:val="0"/>
              <w:spacing w:after="0" w:line="240" w:lineRule="auto"/>
              <w:ind w:left="0"/>
              <w:jc w:val="center"/>
              <w:rPr>
                <w:rFonts w:ascii="Times New Roman" w:hAnsi="Times New Roman"/>
                <w:iCs/>
              </w:rPr>
            </w:pPr>
            <w:r w:rsidRPr="000C3660">
              <w:rPr>
                <w:rFonts w:ascii="Times New Roman" w:hAnsi="Times New Roman"/>
                <w:iCs/>
              </w:rPr>
              <w:t>10</w:t>
            </w:r>
            <w:r w:rsidR="00425D23">
              <w:rPr>
                <w:rFonts w:ascii="Times New Roman" w:hAnsi="Times New Roman"/>
                <w:iCs/>
              </w:rPr>
              <w:t>%</w:t>
            </w:r>
          </w:p>
        </w:tc>
        <w:tc>
          <w:tcPr>
            <w:tcW w:w="1440" w:type="dxa"/>
            <w:tcBorders>
              <w:top w:val="single" w:sz="8" w:space="0" w:color="7BA0CD"/>
              <w:left w:val="single" w:sz="4" w:space="0" w:color="auto"/>
              <w:bottom w:val="single" w:sz="8" w:space="0" w:color="7BA0CD"/>
              <w:right w:val="single" w:sz="8" w:space="0" w:color="7BA0CD"/>
            </w:tcBorders>
            <w:vAlign w:val="center"/>
            <w:hideMark/>
          </w:tcPr>
          <w:p w14:paraId="6563EF51" w14:textId="77777777" w:rsidR="00EF0740" w:rsidRPr="000C3660" w:rsidRDefault="00EF0740" w:rsidP="00EF0740">
            <w:pPr>
              <w:pStyle w:val="ListParagraph"/>
              <w:bidi w:val="0"/>
              <w:spacing w:after="0" w:line="240" w:lineRule="auto"/>
              <w:ind w:left="0"/>
              <w:jc w:val="center"/>
              <w:rPr>
                <w:rFonts w:ascii="Times New Roman" w:hAnsi="Times New Roman"/>
                <w:iCs/>
              </w:rPr>
            </w:pPr>
            <w:r w:rsidRPr="000C3660">
              <w:rPr>
                <w:rFonts w:ascii="Times New Roman" w:hAnsi="Times New Roman"/>
                <w:iCs/>
              </w:rPr>
              <w:t>TBA</w:t>
            </w:r>
          </w:p>
        </w:tc>
      </w:tr>
      <w:tr w:rsidR="00EF0740" w14:paraId="6137D194" w14:textId="77777777" w:rsidTr="006F0E02">
        <w:trPr>
          <w:trHeight w:hRule="exact" w:val="720"/>
        </w:trPr>
        <w:tc>
          <w:tcPr>
            <w:tcW w:w="3420" w:type="dxa"/>
            <w:tcBorders>
              <w:top w:val="single" w:sz="8" w:space="0" w:color="7BA0CD"/>
              <w:left w:val="single" w:sz="8" w:space="0" w:color="7BA0CD"/>
              <w:bottom w:val="single" w:sz="8" w:space="0" w:color="7BA0CD"/>
              <w:right w:val="single" w:sz="8" w:space="0" w:color="7BA0CD"/>
            </w:tcBorders>
            <w:vAlign w:val="center"/>
            <w:hideMark/>
          </w:tcPr>
          <w:p w14:paraId="5D466B00" w14:textId="77777777" w:rsidR="00EF0740" w:rsidRPr="000C3660" w:rsidRDefault="00EF0740" w:rsidP="00EF0740">
            <w:pPr>
              <w:spacing w:after="0" w:line="240" w:lineRule="auto"/>
              <w:jc w:val="center"/>
              <w:rPr>
                <w:rFonts w:ascii="Times New Roman" w:hAnsi="Times New Roman" w:cs="Times New Roman"/>
                <w:iCs/>
              </w:rPr>
            </w:pPr>
            <w:r w:rsidRPr="000C3660">
              <w:rPr>
                <w:rFonts w:ascii="Times New Roman" w:hAnsi="Times New Roman" w:cs="Times New Roman"/>
                <w:iCs/>
              </w:rPr>
              <w:t>Final exam</w:t>
            </w:r>
          </w:p>
        </w:tc>
        <w:tc>
          <w:tcPr>
            <w:tcW w:w="2412" w:type="dxa"/>
            <w:tcBorders>
              <w:top w:val="single" w:sz="8" w:space="0" w:color="7BA0CD"/>
              <w:left w:val="single" w:sz="8" w:space="0" w:color="7BA0CD"/>
              <w:bottom w:val="single" w:sz="8" w:space="0" w:color="7BA0CD"/>
              <w:right w:val="single" w:sz="8" w:space="0" w:color="7BA0CD"/>
            </w:tcBorders>
            <w:vAlign w:val="center"/>
            <w:hideMark/>
          </w:tcPr>
          <w:p w14:paraId="7183DA08" w14:textId="11293964" w:rsidR="00EF0740" w:rsidRPr="000C3660" w:rsidRDefault="002C3712" w:rsidP="008C068E">
            <w:pPr>
              <w:bidi w:val="0"/>
              <w:spacing w:after="0" w:line="240" w:lineRule="auto"/>
              <w:jc w:val="center"/>
              <w:rPr>
                <w:rFonts w:ascii="Times New Roman" w:hAnsi="Times New Roman" w:cs="Times New Roman"/>
                <w:iCs/>
              </w:rPr>
            </w:pPr>
            <w:r>
              <w:rPr>
                <w:rFonts w:ascii="Times New Roman" w:hAnsi="Times New Roman" w:cs="Times New Roman"/>
                <w:iCs/>
              </w:rPr>
              <w:t xml:space="preserve">1, 2, </w:t>
            </w:r>
            <w:r w:rsidR="008C068E">
              <w:rPr>
                <w:rFonts w:ascii="Times New Roman" w:hAnsi="Times New Roman" w:cs="Times New Roman"/>
                <w:iCs/>
              </w:rPr>
              <w:t xml:space="preserve">3, </w:t>
            </w:r>
            <w:r w:rsidR="00EF0740" w:rsidRPr="000C3660">
              <w:rPr>
                <w:rFonts w:ascii="Times New Roman" w:hAnsi="Times New Roman" w:cs="Times New Roman"/>
                <w:iCs/>
              </w:rPr>
              <w:t>4,</w:t>
            </w:r>
            <w:r w:rsidR="008C068E">
              <w:rPr>
                <w:rFonts w:ascii="Times New Roman" w:hAnsi="Times New Roman" w:cs="Times New Roman"/>
                <w:iCs/>
              </w:rPr>
              <w:t xml:space="preserve"> </w:t>
            </w:r>
            <w:r w:rsidR="00EF0740" w:rsidRPr="000C3660">
              <w:rPr>
                <w:rFonts w:ascii="Times New Roman" w:hAnsi="Times New Roman" w:cs="Times New Roman"/>
                <w:iCs/>
              </w:rPr>
              <w:t>5 &amp; 6</w:t>
            </w:r>
          </w:p>
        </w:tc>
        <w:tc>
          <w:tcPr>
            <w:tcW w:w="1002" w:type="dxa"/>
            <w:tcBorders>
              <w:top w:val="single" w:sz="8" w:space="0" w:color="7BA0CD"/>
              <w:left w:val="single" w:sz="8" w:space="0" w:color="7BA0CD"/>
              <w:bottom w:val="single" w:sz="8" w:space="0" w:color="7BA0CD"/>
              <w:right w:val="single" w:sz="8" w:space="0" w:color="7BA0CD"/>
            </w:tcBorders>
            <w:vAlign w:val="center"/>
            <w:hideMark/>
          </w:tcPr>
          <w:p w14:paraId="6A50487C" w14:textId="77777777" w:rsidR="00EF0740" w:rsidRPr="000C3660" w:rsidRDefault="00EF0740" w:rsidP="00EF0740">
            <w:pPr>
              <w:spacing w:after="0" w:line="240" w:lineRule="auto"/>
              <w:jc w:val="center"/>
              <w:rPr>
                <w:rFonts w:ascii="Times New Roman" w:hAnsi="Times New Roman" w:cs="Times New Roman"/>
                <w:iCs/>
              </w:rPr>
            </w:pPr>
            <w:r w:rsidRPr="000C3660">
              <w:rPr>
                <w:rFonts w:ascii="Times New Roman" w:hAnsi="Times New Roman" w:cs="Times New Roman"/>
                <w:iCs/>
              </w:rPr>
              <w:t>One</w:t>
            </w:r>
          </w:p>
        </w:tc>
        <w:tc>
          <w:tcPr>
            <w:tcW w:w="996" w:type="dxa"/>
            <w:tcBorders>
              <w:top w:val="single" w:sz="8" w:space="0" w:color="7BA0CD"/>
              <w:left w:val="single" w:sz="8" w:space="0" w:color="7BA0CD"/>
              <w:bottom w:val="single" w:sz="8" w:space="0" w:color="7BA0CD"/>
              <w:right w:val="single" w:sz="8" w:space="0" w:color="7BA0CD"/>
            </w:tcBorders>
            <w:vAlign w:val="center"/>
            <w:hideMark/>
          </w:tcPr>
          <w:p w14:paraId="24F9A653" w14:textId="7DD22893" w:rsidR="00EF0740" w:rsidRPr="000C3660" w:rsidRDefault="00EF0740" w:rsidP="00EF0740">
            <w:pPr>
              <w:pStyle w:val="ListParagraph"/>
              <w:bidi w:val="0"/>
              <w:spacing w:after="0" w:line="240" w:lineRule="auto"/>
              <w:ind w:left="0"/>
              <w:jc w:val="center"/>
              <w:rPr>
                <w:rFonts w:ascii="Times New Roman" w:hAnsi="Times New Roman"/>
                <w:iCs/>
              </w:rPr>
            </w:pPr>
            <w:r w:rsidRPr="000C3660">
              <w:rPr>
                <w:rFonts w:ascii="Times New Roman" w:hAnsi="Times New Roman"/>
                <w:iCs/>
              </w:rPr>
              <w:t>40</w:t>
            </w:r>
            <w:r w:rsidR="00425D23">
              <w:rPr>
                <w:rFonts w:ascii="Times New Roman" w:hAnsi="Times New Roman"/>
                <w:iCs/>
              </w:rPr>
              <w:t>%</w:t>
            </w:r>
          </w:p>
        </w:tc>
        <w:tc>
          <w:tcPr>
            <w:tcW w:w="1440" w:type="dxa"/>
            <w:tcBorders>
              <w:top w:val="single" w:sz="8" w:space="0" w:color="7BA0CD"/>
              <w:left w:val="single" w:sz="4" w:space="0" w:color="auto"/>
              <w:bottom w:val="single" w:sz="8" w:space="0" w:color="7BA0CD"/>
              <w:right w:val="single" w:sz="8" w:space="0" w:color="7BA0CD"/>
            </w:tcBorders>
            <w:vAlign w:val="center"/>
            <w:hideMark/>
          </w:tcPr>
          <w:p w14:paraId="186E7980" w14:textId="77777777" w:rsidR="00EF0740" w:rsidRPr="000C3660" w:rsidRDefault="00EF0740" w:rsidP="00EF0740">
            <w:pPr>
              <w:pStyle w:val="ListParagraph"/>
              <w:bidi w:val="0"/>
              <w:spacing w:after="0" w:line="240" w:lineRule="auto"/>
              <w:ind w:left="0"/>
              <w:jc w:val="center"/>
              <w:rPr>
                <w:rFonts w:ascii="Times New Roman" w:hAnsi="Times New Roman"/>
                <w:iCs/>
              </w:rPr>
            </w:pPr>
            <w:r w:rsidRPr="000C3660">
              <w:rPr>
                <w:rFonts w:ascii="Times New Roman" w:hAnsi="Times New Roman"/>
                <w:iCs/>
              </w:rPr>
              <w:t>TBA</w:t>
            </w:r>
          </w:p>
        </w:tc>
      </w:tr>
      <w:tr w:rsidR="00EF0740" w:rsidRPr="006F0E02" w14:paraId="1B16C130" w14:textId="77777777" w:rsidTr="006F0E02">
        <w:trPr>
          <w:trHeight w:hRule="exact" w:val="720"/>
        </w:trPr>
        <w:tc>
          <w:tcPr>
            <w:tcW w:w="3420" w:type="dxa"/>
            <w:tcBorders>
              <w:top w:val="single" w:sz="8" w:space="0" w:color="7BA0CD"/>
              <w:left w:val="single" w:sz="8" w:space="0" w:color="7BA0CD"/>
              <w:bottom w:val="single" w:sz="8" w:space="0" w:color="7BA0CD"/>
              <w:right w:val="single" w:sz="8" w:space="0" w:color="7BA0CD"/>
            </w:tcBorders>
            <w:vAlign w:val="center"/>
            <w:hideMark/>
          </w:tcPr>
          <w:p w14:paraId="35700FCE" w14:textId="77777777" w:rsidR="00EF0740" w:rsidRPr="006F0E02" w:rsidRDefault="00EF0740" w:rsidP="00EF0740">
            <w:pPr>
              <w:tabs>
                <w:tab w:val="center" w:pos="2220"/>
                <w:tab w:val="left" w:pos="2927"/>
              </w:tabs>
              <w:spacing w:after="0" w:line="240" w:lineRule="auto"/>
              <w:jc w:val="center"/>
              <w:rPr>
                <w:rFonts w:ascii="Times New Roman" w:hAnsi="Times New Roman" w:cs="Times New Roman"/>
                <w:b/>
                <w:bCs/>
                <w:iCs/>
              </w:rPr>
            </w:pPr>
            <w:r w:rsidRPr="006F0E02">
              <w:rPr>
                <w:rFonts w:ascii="Times New Roman" w:hAnsi="Times New Roman" w:cs="Times New Roman"/>
                <w:b/>
                <w:bCs/>
                <w:iCs/>
              </w:rPr>
              <w:t>Total</w:t>
            </w:r>
          </w:p>
        </w:tc>
        <w:tc>
          <w:tcPr>
            <w:tcW w:w="3414" w:type="dxa"/>
            <w:gridSpan w:val="2"/>
            <w:tcBorders>
              <w:top w:val="single" w:sz="8" w:space="0" w:color="7BA0CD"/>
              <w:left w:val="single" w:sz="8" w:space="0" w:color="7BA0CD"/>
              <w:bottom w:val="single" w:sz="8" w:space="0" w:color="7BA0CD"/>
              <w:right w:val="single" w:sz="8" w:space="0" w:color="7BA0CD"/>
            </w:tcBorders>
            <w:vAlign w:val="center"/>
          </w:tcPr>
          <w:p w14:paraId="271B2109" w14:textId="77777777" w:rsidR="00EF0740" w:rsidRPr="006F0E02" w:rsidRDefault="00EF0740" w:rsidP="00EF0740">
            <w:pPr>
              <w:spacing w:after="0" w:line="240" w:lineRule="auto"/>
              <w:jc w:val="center"/>
              <w:rPr>
                <w:rFonts w:ascii="Times New Roman" w:hAnsi="Times New Roman" w:cs="Times New Roman"/>
                <w:b/>
                <w:bCs/>
                <w:iCs/>
              </w:rPr>
            </w:pPr>
          </w:p>
        </w:tc>
        <w:tc>
          <w:tcPr>
            <w:tcW w:w="996" w:type="dxa"/>
            <w:tcBorders>
              <w:top w:val="single" w:sz="8" w:space="0" w:color="7BA0CD"/>
              <w:left w:val="single" w:sz="8" w:space="0" w:color="7BA0CD"/>
              <w:bottom w:val="single" w:sz="8" w:space="0" w:color="7BA0CD"/>
              <w:right w:val="single" w:sz="8" w:space="0" w:color="7BA0CD"/>
            </w:tcBorders>
            <w:vAlign w:val="center"/>
            <w:hideMark/>
          </w:tcPr>
          <w:p w14:paraId="56CF2FE2" w14:textId="77777777" w:rsidR="00EF0740" w:rsidRPr="006F0E02" w:rsidRDefault="00EF0740" w:rsidP="00EF0740">
            <w:pPr>
              <w:pStyle w:val="ListParagraph"/>
              <w:bidi w:val="0"/>
              <w:spacing w:after="0" w:line="240" w:lineRule="auto"/>
              <w:ind w:left="0"/>
              <w:jc w:val="center"/>
              <w:rPr>
                <w:rFonts w:ascii="Times New Roman" w:hAnsi="Times New Roman"/>
                <w:b/>
                <w:bCs/>
                <w:iCs/>
              </w:rPr>
            </w:pPr>
            <w:r w:rsidRPr="006F0E02">
              <w:rPr>
                <w:rFonts w:ascii="Times New Roman" w:hAnsi="Times New Roman"/>
                <w:b/>
                <w:bCs/>
                <w:iCs/>
              </w:rPr>
              <w:t>100%</w:t>
            </w:r>
          </w:p>
        </w:tc>
        <w:tc>
          <w:tcPr>
            <w:tcW w:w="1440" w:type="dxa"/>
            <w:tcBorders>
              <w:top w:val="single" w:sz="8" w:space="0" w:color="7BA0CD"/>
              <w:left w:val="single" w:sz="4" w:space="0" w:color="auto"/>
              <w:bottom w:val="single" w:sz="8" w:space="0" w:color="7BA0CD"/>
              <w:right w:val="single" w:sz="8" w:space="0" w:color="7BA0CD"/>
            </w:tcBorders>
            <w:vAlign w:val="center"/>
          </w:tcPr>
          <w:p w14:paraId="656CD43B" w14:textId="77777777" w:rsidR="00EF0740" w:rsidRPr="006F0E02" w:rsidRDefault="00EF0740" w:rsidP="00EF0740">
            <w:pPr>
              <w:pStyle w:val="ListParagraph"/>
              <w:bidi w:val="0"/>
              <w:spacing w:after="0" w:line="240" w:lineRule="auto"/>
              <w:ind w:left="0"/>
              <w:jc w:val="center"/>
              <w:rPr>
                <w:rFonts w:ascii="Times New Roman" w:hAnsi="Times New Roman"/>
                <w:b/>
                <w:bCs/>
                <w:iCs/>
              </w:rPr>
            </w:pPr>
          </w:p>
        </w:tc>
      </w:tr>
    </w:tbl>
    <w:p w14:paraId="5715456C" w14:textId="77777777" w:rsidR="00EF0740" w:rsidRDefault="00EF0740" w:rsidP="00EF0740">
      <w:pPr>
        <w:bidi w:val="0"/>
        <w:spacing w:after="0" w:line="240" w:lineRule="auto"/>
        <w:rPr>
          <w:rFonts w:asciiTheme="majorBidi" w:hAnsiTheme="majorBidi" w:cstheme="majorBidi"/>
        </w:rPr>
      </w:pPr>
    </w:p>
    <w:tbl>
      <w:tblPr>
        <w:tblStyle w:val="MediumGrid1-Accent1"/>
        <w:tblW w:w="5703" w:type="pct"/>
        <w:tblInd w:w="-370" w:type="dxa"/>
        <w:tblLook w:val="04A0" w:firstRow="1" w:lastRow="0" w:firstColumn="1" w:lastColumn="0" w:noHBand="0" w:noVBand="1"/>
      </w:tblPr>
      <w:tblGrid>
        <w:gridCol w:w="2970"/>
        <w:gridCol w:w="6481"/>
      </w:tblGrid>
      <w:tr w:rsidR="002352D4" w:rsidRPr="00C2558D" w14:paraId="63D751DF" w14:textId="77777777" w:rsidTr="006F0E02">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C2558D" w:rsidRDefault="55000B88" w:rsidP="6FB76C4B">
            <w:pPr>
              <w:pStyle w:val="ListParagraph"/>
              <w:numPr>
                <w:ilvl w:val="0"/>
                <w:numId w:val="17"/>
              </w:numPr>
              <w:bidi w:val="0"/>
              <w:rPr>
                <w:rFonts w:asciiTheme="majorBidi" w:hAnsiTheme="majorBidi" w:cstheme="majorBidi"/>
                <w:b w:val="0"/>
                <w:bCs w:val="0"/>
                <w:lang w:bidi="ar-BH"/>
              </w:rPr>
            </w:pPr>
            <w:r w:rsidRPr="6FB76C4B">
              <w:rPr>
                <w:rFonts w:asciiTheme="majorBidi" w:hAnsiTheme="majorBidi" w:cstheme="majorBidi"/>
                <w:lang w:bidi="ar-BH"/>
              </w:rPr>
              <w:lastRenderedPageBreak/>
              <w:t>Description of Topics Covered</w:t>
            </w:r>
          </w:p>
        </w:tc>
      </w:tr>
      <w:tr w:rsidR="00541AAD" w:rsidRPr="00C2558D" w14:paraId="1B4F214E" w14:textId="77777777" w:rsidTr="00541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shd w:val="clear" w:color="auto" w:fill="FFFFFF" w:themeFill="background1"/>
            <w:vAlign w:val="center"/>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66C4D09C" w:rsidR="002352D4" w:rsidRPr="00C2558D" w:rsidRDefault="55000B88" w:rsidP="6FB76C4B">
            <w:pPr>
              <w:bidi w:val="0"/>
              <w:jc w:val="center"/>
              <w:rPr>
                <w:rFonts w:asciiTheme="majorBidi" w:hAnsiTheme="majorBidi" w:cstheme="majorBidi"/>
                <w:b w:val="0"/>
                <w:bCs w:val="0"/>
                <w:i/>
                <w:iCs/>
              </w:rPr>
            </w:pPr>
            <w:r w:rsidRPr="6FB76C4B">
              <w:rPr>
                <w:rFonts w:asciiTheme="majorBidi" w:hAnsiTheme="majorBidi" w:cstheme="majorBidi"/>
                <w:i/>
                <w:iCs/>
              </w:rPr>
              <w:t>(</w:t>
            </w:r>
            <w:r w:rsidR="06E99C50" w:rsidRPr="6FB76C4B">
              <w:rPr>
                <w:rFonts w:asciiTheme="majorBidi" w:hAnsiTheme="majorBidi" w:cstheme="majorBidi"/>
                <w:i/>
                <w:iCs/>
              </w:rPr>
              <w:t>e.g.,</w:t>
            </w:r>
            <w:r w:rsidRPr="6FB76C4B">
              <w:rPr>
                <w:rFonts w:asciiTheme="majorBidi" w:hAnsiTheme="majorBidi" w:cstheme="majorBidi"/>
                <w:i/>
                <w:iCs/>
              </w:rPr>
              <w:t xml:space="preserve"> chapter/experiment title)</w:t>
            </w:r>
          </w:p>
        </w:tc>
        <w:tc>
          <w:tcPr>
            <w:tcW w:w="3429" w:type="pct"/>
            <w:shd w:val="clear" w:color="auto" w:fill="FFFFFF" w:themeFill="background1"/>
            <w:vAlign w:val="center"/>
          </w:tcPr>
          <w:p w14:paraId="49D213D1" w14:textId="77777777" w:rsidR="002352D4" w:rsidRPr="002F4F2F"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rPr>
            </w:pPr>
            <w:r w:rsidRPr="002F4F2F">
              <w:rPr>
                <w:rFonts w:asciiTheme="majorBidi" w:hAnsiTheme="majorBidi" w:cstheme="majorBidi"/>
                <w:b/>
                <w:bCs/>
                <w:i/>
                <w:iCs/>
                <w:lang w:bidi="ar-BH"/>
              </w:rPr>
              <w:t>Description</w:t>
            </w:r>
          </w:p>
        </w:tc>
      </w:tr>
      <w:tr w:rsidR="002F4F2F" w:rsidRPr="00C2558D" w14:paraId="4CC280C4" w14:textId="77777777" w:rsidTr="00541AAD">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37ED8327" w14:textId="77777777" w:rsidR="002F4F2F" w:rsidRPr="00BE1953" w:rsidRDefault="002F4F2F" w:rsidP="002F4F2F">
            <w:pPr>
              <w:bidi w:val="0"/>
              <w:jc w:val="center"/>
              <w:rPr>
                <w:rFonts w:ascii="Times New Roman" w:hAnsi="Times New Roman" w:cs="Times New Roman"/>
                <w:b w:val="0"/>
                <w:bCs w:val="0"/>
                <w:color w:val="000000"/>
                <w:sz w:val="24"/>
                <w:szCs w:val="24"/>
              </w:rPr>
            </w:pPr>
            <w:r w:rsidRPr="00BE1953">
              <w:rPr>
                <w:rFonts w:ascii="Times New Roman" w:hAnsi="Times New Roman" w:cs="Times New Roman"/>
                <w:color w:val="000000"/>
                <w:sz w:val="24"/>
                <w:szCs w:val="24"/>
              </w:rPr>
              <w:t>Chapter 2</w:t>
            </w:r>
          </w:p>
          <w:p w14:paraId="2DCD530C" w14:textId="62BEB297" w:rsidR="002F4F2F" w:rsidRPr="00BE1953" w:rsidRDefault="002F4F2F" w:rsidP="002F4F2F">
            <w:pPr>
              <w:bidi w:val="0"/>
              <w:jc w:val="center"/>
              <w:rPr>
                <w:rFonts w:ascii="Times New Roman" w:hAnsi="Times New Roman" w:cs="Times New Roman"/>
                <w:color w:val="000000"/>
                <w:sz w:val="24"/>
                <w:szCs w:val="24"/>
              </w:rPr>
            </w:pPr>
            <w:r w:rsidRPr="00BE1953">
              <w:rPr>
                <w:rFonts w:ascii="Times New Roman" w:hAnsi="Times New Roman" w:cs="Times New Roman"/>
                <w:color w:val="000000"/>
                <w:sz w:val="24"/>
                <w:szCs w:val="24"/>
              </w:rPr>
              <w:t xml:space="preserve">An </w:t>
            </w:r>
            <w:r>
              <w:rPr>
                <w:rFonts w:ascii="Times New Roman" w:hAnsi="Times New Roman" w:cs="Times New Roman"/>
                <w:color w:val="000000"/>
                <w:sz w:val="24"/>
                <w:szCs w:val="24"/>
              </w:rPr>
              <w:t>I</w:t>
            </w:r>
            <w:r w:rsidRPr="00BE1953">
              <w:rPr>
                <w:rFonts w:ascii="Times New Roman" w:hAnsi="Times New Roman" w:cs="Times New Roman"/>
                <w:color w:val="000000"/>
                <w:sz w:val="24"/>
                <w:szCs w:val="24"/>
              </w:rPr>
              <w:t xml:space="preserve">ntroduction to </w:t>
            </w:r>
            <w:r>
              <w:rPr>
                <w:rFonts w:ascii="Times New Roman" w:hAnsi="Times New Roman" w:cs="Times New Roman"/>
                <w:color w:val="000000"/>
                <w:sz w:val="24"/>
                <w:szCs w:val="24"/>
              </w:rPr>
              <w:t>C</w:t>
            </w:r>
            <w:r w:rsidRPr="00BE1953">
              <w:rPr>
                <w:rFonts w:ascii="Times New Roman" w:hAnsi="Times New Roman" w:cs="Times New Roman"/>
                <w:color w:val="000000"/>
                <w:sz w:val="24"/>
                <w:szCs w:val="24"/>
              </w:rPr>
              <w:t xml:space="preserve">ost </w:t>
            </w:r>
            <w:r>
              <w:rPr>
                <w:rFonts w:ascii="Times New Roman" w:hAnsi="Times New Roman" w:cs="Times New Roman"/>
                <w:color w:val="000000"/>
                <w:sz w:val="24"/>
                <w:szCs w:val="24"/>
              </w:rPr>
              <w:t>T</w:t>
            </w:r>
            <w:r w:rsidRPr="00BE1953">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P</w:t>
            </w:r>
            <w:r w:rsidRPr="00BE1953">
              <w:rPr>
                <w:rFonts w:ascii="Times New Roman" w:hAnsi="Times New Roman" w:cs="Times New Roman"/>
                <w:color w:val="000000"/>
                <w:sz w:val="24"/>
                <w:szCs w:val="24"/>
              </w:rPr>
              <w:t>urposes</w:t>
            </w:r>
          </w:p>
          <w:p w14:paraId="45BD61C9" w14:textId="7EF8A379" w:rsidR="002F4F2F" w:rsidRPr="006F176B" w:rsidRDefault="002F4F2F" w:rsidP="002F4F2F">
            <w:pPr>
              <w:bidi w:val="0"/>
              <w:jc w:val="center"/>
              <w:rPr>
                <w:rFonts w:asciiTheme="majorBidi" w:hAnsiTheme="majorBidi" w:cstheme="majorBidi"/>
                <w:b w:val="0"/>
                <w:bCs w:val="0"/>
              </w:rPr>
            </w:pPr>
          </w:p>
        </w:tc>
        <w:tc>
          <w:tcPr>
            <w:tcW w:w="3429" w:type="pct"/>
            <w:shd w:val="clear" w:color="auto" w:fill="auto"/>
            <w:vAlign w:val="center"/>
          </w:tcPr>
          <w:p w14:paraId="77F8AEDE" w14:textId="77777777" w:rsidR="002F4F2F" w:rsidRDefault="002F4F2F" w:rsidP="006F0E02">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I</w:t>
            </w:r>
            <w:r w:rsidRPr="00BE1953">
              <w:rPr>
                <w:rFonts w:ascii="Times New Roman" w:hAnsi="Times New Roman" w:cs="Times New Roman"/>
                <w:color w:val="000000"/>
                <w:sz w:val="24"/>
                <w:szCs w:val="24"/>
              </w:rPr>
              <w:t xml:space="preserve">llustrate cost accumulation, cost assignment, cost allocation, cost tracing, and cost objects.  Explain the difference between direct and indirect costs, variable and fixed costs, and product and period costs.  Define relevant range and a cost driver and demonstrate the need to interpret unit costs cautiously. Finally, prepare an income statement for a manufacturing firm. </w:t>
            </w:r>
          </w:p>
          <w:p w14:paraId="0D5D3B8E" w14:textId="01501315" w:rsidR="006F0E02" w:rsidRPr="006F0E02" w:rsidRDefault="006F0E02" w:rsidP="006F0E02">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2F4F2F" w:rsidRPr="00C2558D" w14:paraId="4B58BB5A" w14:textId="77777777" w:rsidTr="00541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1AD133D0" w14:textId="77777777" w:rsidR="002F4F2F" w:rsidRPr="00BE1953" w:rsidRDefault="002F4F2F" w:rsidP="002F4F2F">
            <w:pPr>
              <w:bidi w:val="0"/>
              <w:jc w:val="center"/>
              <w:rPr>
                <w:rFonts w:ascii="Times New Roman" w:hAnsi="Times New Roman" w:cs="Times New Roman"/>
                <w:b w:val="0"/>
                <w:bCs w:val="0"/>
                <w:sz w:val="24"/>
                <w:szCs w:val="24"/>
              </w:rPr>
            </w:pPr>
            <w:r w:rsidRPr="00BE1953">
              <w:rPr>
                <w:rFonts w:ascii="Times New Roman" w:hAnsi="Times New Roman" w:cs="Times New Roman"/>
                <w:sz w:val="24"/>
                <w:szCs w:val="24"/>
              </w:rPr>
              <w:t>Chapter 3</w:t>
            </w:r>
          </w:p>
          <w:p w14:paraId="66BD72C6" w14:textId="50974DC9" w:rsidR="002F4F2F" w:rsidRPr="00BE1953" w:rsidRDefault="002F4F2F" w:rsidP="002F4F2F">
            <w:pPr>
              <w:bidi w:val="0"/>
              <w:jc w:val="center"/>
              <w:rPr>
                <w:rFonts w:ascii="Times New Roman" w:hAnsi="Times New Roman" w:cs="Times New Roman"/>
                <w:sz w:val="24"/>
                <w:szCs w:val="24"/>
              </w:rPr>
            </w:pPr>
            <w:r w:rsidRPr="00BE1953">
              <w:rPr>
                <w:rFonts w:ascii="Times New Roman" w:hAnsi="Times New Roman" w:cs="Times New Roman"/>
                <w:sz w:val="24"/>
                <w:szCs w:val="24"/>
              </w:rPr>
              <w:t>Cost-</w:t>
            </w:r>
            <w:r>
              <w:rPr>
                <w:rFonts w:ascii="Times New Roman" w:hAnsi="Times New Roman" w:cs="Times New Roman"/>
                <w:sz w:val="24"/>
                <w:szCs w:val="24"/>
              </w:rPr>
              <w:t>V</w:t>
            </w:r>
            <w:r w:rsidRPr="00BE1953">
              <w:rPr>
                <w:rFonts w:ascii="Times New Roman" w:hAnsi="Times New Roman" w:cs="Times New Roman"/>
                <w:sz w:val="24"/>
                <w:szCs w:val="24"/>
              </w:rPr>
              <w:t>olume-</w:t>
            </w:r>
            <w:r>
              <w:rPr>
                <w:rFonts w:ascii="Times New Roman" w:hAnsi="Times New Roman" w:cs="Times New Roman"/>
                <w:sz w:val="24"/>
                <w:szCs w:val="24"/>
              </w:rPr>
              <w:t>P</w:t>
            </w:r>
            <w:r w:rsidRPr="00BE1953">
              <w:rPr>
                <w:rFonts w:ascii="Times New Roman" w:hAnsi="Times New Roman" w:cs="Times New Roman"/>
                <w:sz w:val="24"/>
                <w:szCs w:val="24"/>
              </w:rPr>
              <w:t xml:space="preserve">rofit </w:t>
            </w:r>
            <w:r>
              <w:rPr>
                <w:rFonts w:ascii="Times New Roman" w:hAnsi="Times New Roman" w:cs="Times New Roman"/>
                <w:sz w:val="24"/>
                <w:szCs w:val="24"/>
              </w:rPr>
              <w:t>A</w:t>
            </w:r>
            <w:r w:rsidRPr="00BE1953">
              <w:rPr>
                <w:rFonts w:ascii="Times New Roman" w:hAnsi="Times New Roman" w:cs="Times New Roman"/>
                <w:sz w:val="24"/>
                <w:szCs w:val="24"/>
              </w:rPr>
              <w:t>nalysis</w:t>
            </w:r>
          </w:p>
          <w:p w14:paraId="5CD2B24C" w14:textId="77777777" w:rsidR="002F4F2F" w:rsidRPr="004F6749" w:rsidRDefault="002F4F2F" w:rsidP="002F4F2F">
            <w:pPr>
              <w:bidi w:val="0"/>
              <w:jc w:val="center"/>
              <w:rPr>
                <w:rFonts w:asciiTheme="majorBidi" w:hAnsiTheme="majorBidi" w:cstheme="majorBidi"/>
                <w:b w:val="0"/>
                <w:bCs w:val="0"/>
                <w:lang w:bidi="ar-BH"/>
              </w:rPr>
            </w:pPr>
          </w:p>
        </w:tc>
        <w:tc>
          <w:tcPr>
            <w:tcW w:w="3429" w:type="pct"/>
            <w:shd w:val="clear" w:color="auto" w:fill="auto"/>
            <w:vAlign w:val="center"/>
          </w:tcPr>
          <w:p w14:paraId="75D939C2" w14:textId="77777777" w:rsidR="002F4F2F" w:rsidRDefault="002F4F2F" w:rsidP="006F0E02">
            <w:pPr>
              <w:autoSpaceDE w:val="0"/>
              <w:autoSpaceDN w:val="0"/>
              <w:bidi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BE1953">
              <w:rPr>
                <w:rFonts w:ascii="Times New Roman" w:eastAsia="Calibri" w:hAnsi="Times New Roman" w:cs="Times New Roman"/>
                <w:color w:val="000000"/>
                <w:sz w:val="24"/>
                <w:szCs w:val="24"/>
              </w:rPr>
              <w:t xml:space="preserve">This chapter explains the features of cost-volume profit (CVP) analysis.  How to determine the breakeven point and the output level needed to achieve a target operating income. Also, it explains how managers use CVP analysis in decision making, and how sensitivity analysis helps managers cope with uncertainty.  </w:t>
            </w:r>
            <w:r>
              <w:rPr>
                <w:rFonts w:ascii="Times New Roman" w:eastAsia="Calibri" w:hAnsi="Times New Roman" w:cs="Times New Roman"/>
                <w:color w:val="000000"/>
                <w:sz w:val="24"/>
                <w:szCs w:val="24"/>
              </w:rPr>
              <w:t>In addition,</w:t>
            </w:r>
            <w:r w:rsidRPr="00BE1953">
              <w:rPr>
                <w:rFonts w:ascii="Times New Roman" w:eastAsia="Calibri" w:hAnsi="Times New Roman" w:cs="Times New Roman"/>
                <w:color w:val="000000"/>
                <w:sz w:val="24"/>
                <w:szCs w:val="24"/>
              </w:rPr>
              <w:t xml:space="preserve"> it demonstrates how to apply CVP analysis to a company producing multiple products</w:t>
            </w:r>
            <w:r>
              <w:rPr>
                <w:rFonts w:ascii="Times New Roman" w:eastAsia="Calibri" w:hAnsi="Times New Roman" w:cs="Times New Roman"/>
                <w:color w:val="000000"/>
                <w:sz w:val="24"/>
                <w:szCs w:val="24"/>
              </w:rPr>
              <w:t>.</w:t>
            </w:r>
            <w:r w:rsidRPr="00BE1953">
              <w:rPr>
                <w:rFonts w:ascii="Times New Roman" w:eastAsia="Calibri" w:hAnsi="Times New Roman" w:cs="Times New Roman"/>
                <w:color w:val="000000"/>
                <w:sz w:val="24"/>
                <w:szCs w:val="24"/>
              </w:rPr>
              <w:t xml:space="preserve"> </w:t>
            </w:r>
          </w:p>
          <w:p w14:paraId="1A0EF84F" w14:textId="1A597B3B" w:rsidR="006F0E02" w:rsidRPr="006F0E02" w:rsidRDefault="006F0E02" w:rsidP="006F0E02">
            <w:pPr>
              <w:autoSpaceDE w:val="0"/>
              <w:autoSpaceDN w:val="0"/>
              <w:bidi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p>
        </w:tc>
      </w:tr>
      <w:tr w:rsidR="002F4F2F" w:rsidRPr="00C2558D" w14:paraId="28DBD29C" w14:textId="77777777" w:rsidTr="00541AAD">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12834C45" w14:textId="77777777" w:rsidR="002F4F2F" w:rsidRPr="00BE1953" w:rsidRDefault="002F4F2F" w:rsidP="002F4F2F">
            <w:pPr>
              <w:bidi w:val="0"/>
              <w:jc w:val="center"/>
              <w:rPr>
                <w:rFonts w:ascii="Times New Roman" w:hAnsi="Times New Roman" w:cs="Times New Roman"/>
                <w:b w:val="0"/>
                <w:bCs w:val="0"/>
                <w:sz w:val="24"/>
                <w:szCs w:val="24"/>
              </w:rPr>
            </w:pPr>
            <w:r w:rsidRPr="00BE1953">
              <w:rPr>
                <w:rFonts w:ascii="Times New Roman" w:hAnsi="Times New Roman" w:cs="Times New Roman"/>
                <w:sz w:val="24"/>
                <w:szCs w:val="24"/>
              </w:rPr>
              <w:t>Chapter 4</w:t>
            </w:r>
          </w:p>
          <w:p w14:paraId="26183E91" w14:textId="46D9E6A1" w:rsidR="002F4F2F" w:rsidRPr="004F6749" w:rsidRDefault="002F4F2F" w:rsidP="002F4F2F">
            <w:pPr>
              <w:bidi w:val="0"/>
              <w:jc w:val="center"/>
              <w:rPr>
                <w:rFonts w:asciiTheme="majorBidi" w:hAnsiTheme="majorBidi" w:cstheme="majorBidi"/>
                <w:b w:val="0"/>
                <w:bCs w:val="0"/>
                <w:lang w:bidi="ar-BH"/>
              </w:rPr>
            </w:pPr>
            <w:r w:rsidRPr="00BE1953">
              <w:rPr>
                <w:rFonts w:ascii="Times New Roman" w:hAnsi="Times New Roman" w:cs="Times New Roman"/>
                <w:sz w:val="24"/>
                <w:szCs w:val="24"/>
              </w:rPr>
              <w:t xml:space="preserve">Job </w:t>
            </w:r>
            <w:r>
              <w:rPr>
                <w:rFonts w:ascii="Times New Roman" w:hAnsi="Times New Roman" w:cs="Times New Roman"/>
                <w:sz w:val="24"/>
                <w:szCs w:val="24"/>
              </w:rPr>
              <w:t>C</w:t>
            </w:r>
            <w:r w:rsidRPr="00BE1953">
              <w:rPr>
                <w:rFonts w:ascii="Times New Roman" w:hAnsi="Times New Roman" w:cs="Times New Roman"/>
                <w:sz w:val="24"/>
                <w:szCs w:val="24"/>
              </w:rPr>
              <w:t>osting</w:t>
            </w:r>
          </w:p>
        </w:tc>
        <w:tc>
          <w:tcPr>
            <w:tcW w:w="3429" w:type="pct"/>
            <w:shd w:val="clear" w:color="auto" w:fill="auto"/>
            <w:vAlign w:val="center"/>
          </w:tcPr>
          <w:p w14:paraId="0B251679" w14:textId="5D898F6C" w:rsidR="002F4F2F" w:rsidRPr="002F4F2F" w:rsidRDefault="002F4F2F" w:rsidP="006F0E02">
            <w:pPr>
              <w:autoSpaceDE w:val="0"/>
              <w:autoSpaceDN w:val="0"/>
              <w:bidi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BE1953">
              <w:rPr>
                <w:rFonts w:ascii="Times New Roman" w:eastAsia="Calibri" w:hAnsi="Times New Roman" w:cs="Times New Roman"/>
                <w:color w:val="000000"/>
                <w:sz w:val="24"/>
                <w:szCs w:val="24"/>
              </w:rPr>
              <w:t>Describe the building-block concepts of costing systems.   Distinguish job costing from process costing.</w:t>
            </w:r>
            <w:r>
              <w:rPr>
                <w:rFonts w:ascii="Times New Roman" w:eastAsia="Calibri" w:hAnsi="Times New Roman" w:cs="Times New Roman"/>
                <w:color w:val="000000"/>
                <w:sz w:val="24"/>
                <w:szCs w:val="24"/>
              </w:rPr>
              <w:t xml:space="preserve"> Explain</w:t>
            </w:r>
            <w:r w:rsidRPr="00BE1953">
              <w:rPr>
                <w:rFonts w:ascii="Times New Roman" w:eastAsia="Calibri" w:hAnsi="Times New Roman" w:cs="Times New Roman"/>
                <w:color w:val="000000"/>
                <w:sz w:val="24"/>
                <w:szCs w:val="24"/>
              </w:rPr>
              <w:t xml:space="preserve"> the approaches to evaluat</w:t>
            </w:r>
            <w:r>
              <w:rPr>
                <w:rFonts w:ascii="Times New Roman" w:eastAsia="Calibri" w:hAnsi="Times New Roman" w:cs="Times New Roman"/>
                <w:color w:val="000000"/>
                <w:sz w:val="24"/>
                <w:szCs w:val="24"/>
              </w:rPr>
              <w:t>e</w:t>
            </w:r>
            <w:r w:rsidRPr="00BE1953">
              <w:rPr>
                <w:rFonts w:ascii="Times New Roman" w:eastAsia="Calibri" w:hAnsi="Times New Roman" w:cs="Times New Roman"/>
                <w:color w:val="000000"/>
                <w:sz w:val="24"/>
                <w:szCs w:val="24"/>
              </w:rPr>
              <w:t xml:space="preserve"> and implement job costing </w:t>
            </w:r>
            <w:r>
              <w:rPr>
                <w:rFonts w:ascii="Times New Roman" w:eastAsia="Calibri" w:hAnsi="Times New Roman" w:cs="Times New Roman"/>
                <w:color w:val="000000"/>
                <w:sz w:val="24"/>
                <w:szCs w:val="24"/>
              </w:rPr>
              <w:t>s</w:t>
            </w:r>
            <w:r w:rsidRPr="00BE1953">
              <w:rPr>
                <w:rFonts w:ascii="Times New Roman" w:eastAsia="Calibri" w:hAnsi="Times New Roman" w:cs="Times New Roman"/>
                <w:color w:val="000000"/>
                <w:sz w:val="24"/>
                <w:szCs w:val="24"/>
              </w:rPr>
              <w:t xml:space="preserve">ystems and outline the seven-step approach to </w:t>
            </w:r>
            <w:r>
              <w:rPr>
                <w:rFonts w:ascii="Times New Roman" w:eastAsia="Calibri" w:hAnsi="Times New Roman" w:cs="Times New Roman"/>
                <w:color w:val="000000"/>
                <w:sz w:val="24"/>
                <w:szCs w:val="24"/>
              </w:rPr>
              <w:t xml:space="preserve">job </w:t>
            </w:r>
            <w:r w:rsidRPr="00BE1953">
              <w:rPr>
                <w:rFonts w:ascii="Times New Roman" w:eastAsia="Calibri" w:hAnsi="Times New Roman" w:cs="Times New Roman"/>
                <w:color w:val="000000"/>
                <w:sz w:val="24"/>
                <w:szCs w:val="24"/>
              </w:rPr>
              <w:t>costing.   Distinguish actual costing from normal costing and track the flow of costs in a job costing system.</w:t>
            </w:r>
            <w:r>
              <w:rPr>
                <w:rFonts w:ascii="Times New Roman" w:eastAsia="Calibri" w:hAnsi="Times New Roman" w:cs="Times New Roman"/>
                <w:color w:val="000000"/>
                <w:sz w:val="24"/>
                <w:szCs w:val="24"/>
              </w:rPr>
              <w:t xml:space="preserve"> </w:t>
            </w:r>
            <w:r w:rsidRPr="00BE1953">
              <w:rPr>
                <w:rFonts w:ascii="Times New Roman" w:eastAsia="Calibri" w:hAnsi="Times New Roman" w:cs="Times New Roman"/>
                <w:color w:val="000000"/>
                <w:sz w:val="24"/>
                <w:szCs w:val="24"/>
              </w:rPr>
              <w:t xml:space="preserve">Dispose of under- or over allocated manufacturing overhead costs at the end of the fiscal year using alternative methods. </w:t>
            </w:r>
          </w:p>
        </w:tc>
      </w:tr>
      <w:tr w:rsidR="002F4F2F" w:rsidRPr="00C2558D" w14:paraId="33DCA28A" w14:textId="77777777" w:rsidTr="00541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22E6405A" w14:textId="77777777" w:rsidR="002F4F2F" w:rsidRPr="00BE1953" w:rsidRDefault="002F4F2F" w:rsidP="002F4F2F">
            <w:pPr>
              <w:bidi w:val="0"/>
              <w:jc w:val="center"/>
              <w:rPr>
                <w:rFonts w:ascii="Times New Roman" w:hAnsi="Times New Roman" w:cs="Times New Roman"/>
                <w:b w:val="0"/>
                <w:bCs w:val="0"/>
                <w:sz w:val="24"/>
                <w:szCs w:val="24"/>
                <w:lang w:bidi="ar-BH"/>
              </w:rPr>
            </w:pPr>
            <w:r w:rsidRPr="00BE1953">
              <w:rPr>
                <w:rFonts w:ascii="Times New Roman" w:hAnsi="Times New Roman" w:cs="Times New Roman"/>
                <w:sz w:val="24"/>
                <w:szCs w:val="24"/>
                <w:lang w:bidi="ar-BH"/>
              </w:rPr>
              <w:t>Chapter 5</w:t>
            </w:r>
          </w:p>
          <w:p w14:paraId="142B7C6C" w14:textId="42CA25FD" w:rsidR="002F4F2F" w:rsidRPr="004F6749" w:rsidRDefault="002F4F2F" w:rsidP="002F4F2F">
            <w:pPr>
              <w:bidi w:val="0"/>
              <w:jc w:val="center"/>
              <w:rPr>
                <w:rFonts w:asciiTheme="majorBidi" w:hAnsiTheme="majorBidi" w:cstheme="majorBidi"/>
                <w:b w:val="0"/>
                <w:bCs w:val="0"/>
                <w:lang w:bidi="ar-BH"/>
              </w:rPr>
            </w:pPr>
            <w:r w:rsidRPr="00BE1953">
              <w:rPr>
                <w:rFonts w:ascii="Times New Roman" w:hAnsi="Times New Roman" w:cs="Times New Roman"/>
                <w:sz w:val="24"/>
                <w:szCs w:val="24"/>
                <w:lang w:bidi="ar-BH"/>
              </w:rPr>
              <w:t>Activity-</w:t>
            </w:r>
            <w:r>
              <w:rPr>
                <w:rFonts w:ascii="Times New Roman" w:hAnsi="Times New Roman" w:cs="Times New Roman"/>
                <w:sz w:val="24"/>
                <w:szCs w:val="24"/>
                <w:lang w:bidi="ar-BH"/>
              </w:rPr>
              <w:t>B</w:t>
            </w:r>
            <w:r w:rsidRPr="00BE1953">
              <w:rPr>
                <w:rFonts w:ascii="Times New Roman" w:hAnsi="Times New Roman" w:cs="Times New Roman"/>
                <w:sz w:val="24"/>
                <w:szCs w:val="24"/>
                <w:lang w:bidi="ar-BH"/>
              </w:rPr>
              <w:t xml:space="preserve">ased </w:t>
            </w:r>
            <w:r>
              <w:rPr>
                <w:rFonts w:ascii="Times New Roman" w:hAnsi="Times New Roman" w:cs="Times New Roman"/>
                <w:sz w:val="24"/>
                <w:szCs w:val="24"/>
                <w:lang w:bidi="ar-BH"/>
              </w:rPr>
              <w:t>C</w:t>
            </w:r>
            <w:r w:rsidRPr="00BE1953">
              <w:rPr>
                <w:rFonts w:ascii="Times New Roman" w:hAnsi="Times New Roman" w:cs="Times New Roman"/>
                <w:sz w:val="24"/>
                <w:szCs w:val="24"/>
                <w:lang w:bidi="ar-BH"/>
              </w:rPr>
              <w:t>osting and Activity-</w:t>
            </w:r>
            <w:r>
              <w:rPr>
                <w:rFonts w:ascii="Times New Roman" w:hAnsi="Times New Roman" w:cs="Times New Roman"/>
                <w:sz w:val="24"/>
                <w:szCs w:val="24"/>
                <w:lang w:bidi="ar-BH"/>
              </w:rPr>
              <w:t>B</w:t>
            </w:r>
            <w:r w:rsidRPr="00BE1953">
              <w:rPr>
                <w:rFonts w:ascii="Times New Roman" w:hAnsi="Times New Roman" w:cs="Times New Roman"/>
                <w:sz w:val="24"/>
                <w:szCs w:val="24"/>
                <w:lang w:bidi="ar-BH"/>
              </w:rPr>
              <w:t>ased Management</w:t>
            </w:r>
          </w:p>
        </w:tc>
        <w:tc>
          <w:tcPr>
            <w:tcW w:w="3429" w:type="pct"/>
            <w:shd w:val="clear" w:color="auto" w:fill="auto"/>
            <w:vAlign w:val="center"/>
          </w:tcPr>
          <w:p w14:paraId="5267C306" w14:textId="77777777" w:rsidR="002F4F2F" w:rsidRPr="00BE1953" w:rsidRDefault="002F4F2F" w:rsidP="002F4F2F">
            <w:pPr>
              <w:autoSpaceDE w:val="0"/>
              <w:autoSpaceDN w:val="0"/>
              <w:bidi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eastAsia="Calibri" w:hAnsi="Times New Roman" w:cs="Times New Roman"/>
                <w:color w:val="000000"/>
                <w:sz w:val="24"/>
                <w:szCs w:val="24"/>
              </w:rPr>
              <w:t>E</w:t>
            </w:r>
            <w:r w:rsidRPr="00BE1953">
              <w:rPr>
                <w:rFonts w:ascii="Times New Roman" w:eastAsia="Calibri" w:hAnsi="Times New Roman" w:cs="Times New Roman"/>
                <w:color w:val="000000"/>
                <w:sz w:val="24"/>
                <w:szCs w:val="24"/>
              </w:rPr>
              <w:t>xplain how broad averaging under</w:t>
            </w:r>
            <w:r>
              <w:rPr>
                <w:rFonts w:ascii="Times New Roman" w:eastAsia="Calibri" w:hAnsi="Times New Roman" w:cs="Times New Roman"/>
                <w:color w:val="000000"/>
                <w:sz w:val="24"/>
                <w:szCs w:val="24"/>
              </w:rPr>
              <w:t>-</w:t>
            </w:r>
            <w:r w:rsidRPr="00BE1953">
              <w:rPr>
                <w:rFonts w:ascii="Times New Roman" w:eastAsia="Calibri" w:hAnsi="Times New Roman" w:cs="Times New Roman"/>
                <w:color w:val="000000"/>
                <w:sz w:val="24"/>
                <w:szCs w:val="24"/>
              </w:rPr>
              <w:t>costs and over</w:t>
            </w:r>
            <w:r>
              <w:rPr>
                <w:rFonts w:ascii="Times New Roman" w:eastAsia="Calibri" w:hAnsi="Times New Roman" w:cs="Times New Roman"/>
                <w:color w:val="000000"/>
                <w:sz w:val="24"/>
                <w:szCs w:val="24"/>
              </w:rPr>
              <w:t>-</w:t>
            </w:r>
            <w:r w:rsidRPr="00BE1953">
              <w:rPr>
                <w:rFonts w:ascii="Times New Roman" w:eastAsia="Calibri" w:hAnsi="Times New Roman" w:cs="Times New Roman"/>
                <w:color w:val="000000"/>
                <w:sz w:val="24"/>
                <w:szCs w:val="24"/>
              </w:rPr>
              <w:t xml:space="preserve">costs products or services.   Present guidelines for refining a costing system. Distinguish between </w:t>
            </w:r>
            <w:r>
              <w:rPr>
                <w:rFonts w:ascii="Times New Roman" w:eastAsia="Calibri" w:hAnsi="Times New Roman" w:cs="Times New Roman"/>
                <w:color w:val="000000"/>
                <w:sz w:val="24"/>
                <w:szCs w:val="24"/>
              </w:rPr>
              <w:t xml:space="preserve">traditional </w:t>
            </w:r>
            <w:r w:rsidRPr="00BE1953">
              <w:rPr>
                <w:rFonts w:ascii="Times New Roman" w:eastAsia="Calibri" w:hAnsi="Times New Roman" w:cs="Times New Roman"/>
                <w:color w:val="000000"/>
                <w:sz w:val="24"/>
                <w:szCs w:val="24"/>
              </w:rPr>
              <w:t xml:space="preserve">and activity-based costing systems and </w:t>
            </w:r>
            <w:r>
              <w:rPr>
                <w:rFonts w:ascii="Times New Roman" w:eastAsia="Calibri" w:hAnsi="Times New Roman" w:cs="Times New Roman"/>
                <w:color w:val="000000"/>
                <w:sz w:val="24"/>
                <w:szCs w:val="24"/>
              </w:rPr>
              <w:t>c</w:t>
            </w:r>
            <w:r w:rsidRPr="00BE1953">
              <w:rPr>
                <w:rFonts w:ascii="Times New Roman" w:eastAsia="Calibri" w:hAnsi="Times New Roman" w:cs="Times New Roman"/>
                <w:color w:val="000000"/>
                <w:sz w:val="24"/>
                <w:szCs w:val="24"/>
              </w:rPr>
              <w:t>ost</w:t>
            </w:r>
            <w:r>
              <w:rPr>
                <w:rFonts w:ascii="Times New Roman" w:eastAsia="Calibri" w:hAnsi="Times New Roman" w:cs="Times New Roman"/>
                <w:color w:val="000000"/>
                <w:sz w:val="24"/>
                <w:szCs w:val="24"/>
              </w:rPr>
              <w:t>s</w:t>
            </w:r>
            <w:r w:rsidRPr="00BE1953">
              <w:rPr>
                <w:rFonts w:ascii="Times New Roman" w:eastAsia="Calibri" w:hAnsi="Times New Roman" w:cs="Times New Roman"/>
                <w:color w:val="000000"/>
                <w:sz w:val="24"/>
                <w:szCs w:val="24"/>
              </w:rPr>
              <w:t xml:space="preserve"> products or services using activity-based costing</w:t>
            </w:r>
            <w:r w:rsidRPr="00BE1953">
              <w:rPr>
                <w:rFonts w:ascii="Times New Roman" w:hAnsi="Times New Roman" w:cs="Times New Roman"/>
                <w:sz w:val="24"/>
                <w:szCs w:val="24"/>
              </w:rPr>
              <w:t xml:space="preserve">.  </w:t>
            </w:r>
            <w:r w:rsidRPr="00BE1953">
              <w:rPr>
                <w:rFonts w:ascii="Times New Roman" w:hAnsi="Times New Roman" w:cs="Times New Roman"/>
                <w:b/>
                <w:bCs/>
                <w:color w:val="6EB46F"/>
                <w:sz w:val="24"/>
                <w:szCs w:val="24"/>
              </w:rPr>
              <w:t xml:space="preserve"> </w:t>
            </w:r>
            <w:r w:rsidRPr="00BE1953">
              <w:rPr>
                <w:rFonts w:ascii="Times New Roman" w:hAnsi="Times New Roman" w:cs="Times New Roman"/>
                <w:color w:val="000000"/>
                <w:sz w:val="24"/>
                <w:szCs w:val="24"/>
              </w:rPr>
              <w:t>Evaluate the costs and benefits of implementing activity-based costing systems.</w:t>
            </w:r>
          </w:p>
          <w:p w14:paraId="6350F53A" w14:textId="7FBB603B" w:rsidR="002F4F2F" w:rsidRPr="004F6749" w:rsidRDefault="002F4F2F" w:rsidP="002F4F2F">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2F4F2F" w:rsidRPr="00C2558D" w14:paraId="47DB9C63" w14:textId="77777777" w:rsidTr="00541AAD">
        <w:trPr>
          <w:trHeight w:val="166"/>
        </w:trPr>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71B1A64D" w14:textId="77777777" w:rsidR="002F4F2F" w:rsidRDefault="002F4F2F" w:rsidP="002F4F2F">
            <w:pPr>
              <w:bidi w:val="0"/>
              <w:jc w:val="center"/>
              <w:rPr>
                <w:rFonts w:ascii="Times New Roman" w:hAnsi="Times New Roman" w:cs="Times New Roman"/>
                <w:b w:val="0"/>
                <w:bCs w:val="0"/>
                <w:sz w:val="24"/>
                <w:szCs w:val="24"/>
                <w:lang w:bidi="ar-BH"/>
              </w:rPr>
            </w:pPr>
          </w:p>
          <w:p w14:paraId="4745D21B" w14:textId="77777777" w:rsidR="002F4F2F" w:rsidRPr="00BE1953" w:rsidRDefault="002F4F2F" w:rsidP="002F4F2F">
            <w:pPr>
              <w:bidi w:val="0"/>
              <w:jc w:val="center"/>
              <w:rPr>
                <w:rFonts w:ascii="Times New Roman" w:hAnsi="Times New Roman" w:cs="Times New Roman"/>
                <w:b w:val="0"/>
                <w:bCs w:val="0"/>
                <w:sz w:val="24"/>
                <w:szCs w:val="24"/>
                <w:lang w:bidi="ar-BH"/>
              </w:rPr>
            </w:pPr>
            <w:r w:rsidRPr="00BE1953">
              <w:rPr>
                <w:rFonts w:ascii="Times New Roman" w:hAnsi="Times New Roman" w:cs="Times New Roman"/>
                <w:sz w:val="24"/>
                <w:szCs w:val="24"/>
                <w:lang w:bidi="ar-BH"/>
              </w:rPr>
              <w:t>Chapter 7</w:t>
            </w:r>
          </w:p>
          <w:p w14:paraId="32545443" w14:textId="27462C63" w:rsidR="002F4F2F" w:rsidRPr="004F6749" w:rsidRDefault="002F4F2F" w:rsidP="002F4F2F">
            <w:pPr>
              <w:bidi w:val="0"/>
              <w:jc w:val="center"/>
              <w:rPr>
                <w:rFonts w:asciiTheme="majorBidi" w:hAnsiTheme="majorBidi" w:cstheme="majorBidi"/>
                <w:b w:val="0"/>
                <w:bCs w:val="0"/>
                <w:lang w:bidi="ar-BH"/>
              </w:rPr>
            </w:pPr>
            <w:r w:rsidRPr="00BE1953">
              <w:rPr>
                <w:rFonts w:ascii="Times New Roman" w:hAnsi="Times New Roman" w:cs="Times New Roman"/>
                <w:sz w:val="24"/>
                <w:szCs w:val="24"/>
                <w:lang w:bidi="ar-BH"/>
              </w:rPr>
              <w:t xml:space="preserve">Flexible </w:t>
            </w:r>
            <w:r w:rsidR="00425D23">
              <w:rPr>
                <w:rFonts w:ascii="Times New Roman" w:hAnsi="Times New Roman" w:cs="Times New Roman"/>
                <w:sz w:val="24"/>
                <w:szCs w:val="24"/>
                <w:lang w:bidi="ar-BH"/>
              </w:rPr>
              <w:t>B</w:t>
            </w:r>
            <w:r w:rsidRPr="00BE1953">
              <w:rPr>
                <w:rFonts w:ascii="Times New Roman" w:hAnsi="Times New Roman" w:cs="Times New Roman"/>
                <w:sz w:val="24"/>
                <w:szCs w:val="24"/>
                <w:lang w:bidi="ar-BH"/>
              </w:rPr>
              <w:t xml:space="preserve">udgets, </w:t>
            </w:r>
            <w:r w:rsidR="00425D23">
              <w:rPr>
                <w:rFonts w:ascii="Times New Roman" w:hAnsi="Times New Roman" w:cs="Times New Roman"/>
                <w:sz w:val="24"/>
                <w:szCs w:val="24"/>
                <w:lang w:bidi="ar-BH"/>
              </w:rPr>
              <w:t>D</w:t>
            </w:r>
            <w:r w:rsidRPr="00BE1953">
              <w:rPr>
                <w:rFonts w:ascii="Times New Roman" w:hAnsi="Times New Roman" w:cs="Times New Roman"/>
                <w:sz w:val="24"/>
                <w:szCs w:val="24"/>
                <w:lang w:bidi="ar-BH"/>
              </w:rPr>
              <w:t xml:space="preserve">irect </w:t>
            </w:r>
            <w:r w:rsidR="00425D23">
              <w:rPr>
                <w:rFonts w:ascii="Times New Roman" w:hAnsi="Times New Roman" w:cs="Times New Roman"/>
                <w:sz w:val="24"/>
                <w:szCs w:val="24"/>
                <w:lang w:bidi="ar-BH"/>
              </w:rPr>
              <w:t>C</w:t>
            </w:r>
            <w:r w:rsidRPr="00BE1953">
              <w:rPr>
                <w:rFonts w:ascii="Times New Roman" w:hAnsi="Times New Roman" w:cs="Times New Roman"/>
                <w:sz w:val="24"/>
                <w:szCs w:val="24"/>
                <w:lang w:bidi="ar-BH"/>
              </w:rPr>
              <w:t xml:space="preserve">ost </w:t>
            </w:r>
            <w:r w:rsidR="00425D23">
              <w:rPr>
                <w:rFonts w:ascii="Times New Roman" w:hAnsi="Times New Roman" w:cs="Times New Roman"/>
                <w:sz w:val="24"/>
                <w:szCs w:val="24"/>
                <w:lang w:bidi="ar-BH"/>
              </w:rPr>
              <w:t>V</w:t>
            </w:r>
            <w:r w:rsidRPr="00BE1953">
              <w:rPr>
                <w:rFonts w:ascii="Times New Roman" w:hAnsi="Times New Roman" w:cs="Times New Roman"/>
                <w:sz w:val="24"/>
                <w:szCs w:val="24"/>
                <w:lang w:bidi="ar-BH"/>
              </w:rPr>
              <w:t xml:space="preserve">ariances, and </w:t>
            </w:r>
            <w:r w:rsidR="00425D23">
              <w:rPr>
                <w:rFonts w:ascii="Times New Roman" w:hAnsi="Times New Roman" w:cs="Times New Roman"/>
                <w:sz w:val="24"/>
                <w:szCs w:val="24"/>
                <w:lang w:bidi="ar-BH"/>
              </w:rPr>
              <w:t>M</w:t>
            </w:r>
            <w:r w:rsidRPr="00BE1953">
              <w:rPr>
                <w:rFonts w:ascii="Times New Roman" w:hAnsi="Times New Roman" w:cs="Times New Roman"/>
                <w:sz w:val="24"/>
                <w:szCs w:val="24"/>
                <w:lang w:bidi="ar-BH"/>
              </w:rPr>
              <w:t xml:space="preserve">anagement </w:t>
            </w:r>
            <w:r w:rsidR="00425D23">
              <w:rPr>
                <w:rFonts w:ascii="Times New Roman" w:hAnsi="Times New Roman" w:cs="Times New Roman"/>
                <w:sz w:val="24"/>
                <w:szCs w:val="24"/>
                <w:lang w:bidi="ar-BH"/>
              </w:rPr>
              <w:t>C</w:t>
            </w:r>
            <w:r w:rsidRPr="00BE1953">
              <w:rPr>
                <w:rFonts w:ascii="Times New Roman" w:hAnsi="Times New Roman" w:cs="Times New Roman"/>
                <w:sz w:val="24"/>
                <w:szCs w:val="24"/>
                <w:lang w:bidi="ar-BH"/>
              </w:rPr>
              <w:t>ontrol</w:t>
            </w:r>
          </w:p>
        </w:tc>
        <w:tc>
          <w:tcPr>
            <w:tcW w:w="3429" w:type="pct"/>
            <w:shd w:val="clear" w:color="auto" w:fill="auto"/>
            <w:vAlign w:val="center"/>
          </w:tcPr>
          <w:p w14:paraId="65EC0FD6" w14:textId="77777777" w:rsidR="002F4F2F" w:rsidRDefault="002F4F2F" w:rsidP="002F4F2F">
            <w:pPr>
              <w:autoSpaceDE w:val="0"/>
              <w:autoSpaceDN w:val="0"/>
              <w:bidi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p>
          <w:p w14:paraId="2C2861F4" w14:textId="67A4339E" w:rsidR="002F4F2F" w:rsidRPr="00BE1953" w:rsidRDefault="002F4F2F" w:rsidP="002F4F2F">
            <w:pPr>
              <w:autoSpaceDE w:val="0"/>
              <w:autoSpaceDN w:val="0"/>
              <w:bidi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E1953">
              <w:rPr>
                <w:rFonts w:ascii="Times New Roman" w:eastAsia="Calibri" w:hAnsi="Times New Roman" w:cs="Times New Roman"/>
                <w:color w:val="000000"/>
                <w:sz w:val="24"/>
                <w:szCs w:val="24"/>
              </w:rPr>
              <w:t xml:space="preserve">Explain static budgets and static-budget variances.  Examine the concept of a flexible budget and </w:t>
            </w:r>
            <w:r>
              <w:rPr>
                <w:rFonts w:ascii="Times New Roman" w:eastAsia="Calibri" w:hAnsi="Times New Roman" w:cs="Times New Roman"/>
                <w:color w:val="000000"/>
                <w:sz w:val="24"/>
                <w:szCs w:val="24"/>
              </w:rPr>
              <w:t>explain</w:t>
            </w:r>
            <w:r w:rsidRPr="00BE1953">
              <w:rPr>
                <w:rFonts w:ascii="Times New Roman" w:eastAsia="Calibri" w:hAnsi="Times New Roman" w:cs="Times New Roman"/>
                <w:color w:val="000000"/>
                <w:sz w:val="24"/>
                <w:szCs w:val="24"/>
              </w:rPr>
              <w:t xml:space="preserve"> how to develop it.  Calculate flexible-budget variances and sales-volume variances, and compute price and efficiency variances for direct cost categories</w:t>
            </w:r>
            <w:r>
              <w:rPr>
                <w:rFonts w:ascii="Times New Roman" w:eastAsia="Calibri" w:hAnsi="Times New Roman" w:cs="Times New Roman"/>
                <w:color w:val="000000"/>
                <w:sz w:val="24"/>
                <w:szCs w:val="24"/>
              </w:rPr>
              <w:t xml:space="preserve">. </w:t>
            </w:r>
            <w:r w:rsidRPr="00BE1953">
              <w:rPr>
                <w:rFonts w:ascii="Times New Roman" w:hAnsi="Times New Roman" w:cs="Times New Roman"/>
                <w:color w:val="000000"/>
                <w:sz w:val="24"/>
                <w:szCs w:val="24"/>
              </w:rPr>
              <w:t>Understand how managers use variances.</w:t>
            </w:r>
          </w:p>
          <w:p w14:paraId="683156CB" w14:textId="2295BFCE" w:rsidR="002F4F2F" w:rsidRPr="004F6749" w:rsidRDefault="002F4F2F" w:rsidP="002F4F2F">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2F4F2F" w:rsidRPr="00C2558D" w14:paraId="74CDB808" w14:textId="77777777" w:rsidTr="00541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2BE66DF2" w14:textId="77777777" w:rsidR="002F4F2F" w:rsidRPr="00BE1953" w:rsidRDefault="002F4F2F" w:rsidP="002F4F2F">
            <w:pPr>
              <w:bidi w:val="0"/>
              <w:jc w:val="center"/>
              <w:rPr>
                <w:rFonts w:ascii="Times New Roman" w:hAnsi="Times New Roman" w:cs="Times New Roman"/>
                <w:b w:val="0"/>
                <w:bCs w:val="0"/>
                <w:sz w:val="24"/>
                <w:szCs w:val="24"/>
                <w:lang w:bidi="ar-BH"/>
              </w:rPr>
            </w:pPr>
            <w:r w:rsidRPr="00BE1953">
              <w:rPr>
                <w:rFonts w:ascii="Times New Roman" w:hAnsi="Times New Roman" w:cs="Times New Roman"/>
                <w:sz w:val="24"/>
                <w:szCs w:val="24"/>
                <w:lang w:bidi="ar-BH"/>
              </w:rPr>
              <w:t>Chapter 8</w:t>
            </w:r>
          </w:p>
          <w:p w14:paraId="6F2D0FAC" w14:textId="3AE9FFDD" w:rsidR="002F4F2F" w:rsidRPr="00C76BFE" w:rsidRDefault="002F4F2F" w:rsidP="002F4F2F">
            <w:pPr>
              <w:bidi w:val="0"/>
              <w:jc w:val="center"/>
              <w:rPr>
                <w:rFonts w:asciiTheme="majorBidi" w:hAnsiTheme="majorBidi" w:cstheme="majorBidi"/>
                <w:b w:val="0"/>
                <w:bCs w:val="0"/>
                <w:color w:val="000000" w:themeColor="text1"/>
                <w:sz w:val="24"/>
                <w:szCs w:val="24"/>
              </w:rPr>
            </w:pPr>
            <w:r w:rsidRPr="00BE1953">
              <w:rPr>
                <w:rFonts w:ascii="Times New Roman" w:hAnsi="Times New Roman" w:cs="Times New Roman"/>
                <w:sz w:val="24"/>
                <w:szCs w:val="24"/>
                <w:lang w:bidi="ar-BH"/>
              </w:rPr>
              <w:t xml:space="preserve">Flexible </w:t>
            </w:r>
            <w:r w:rsidR="00425D23">
              <w:rPr>
                <w:rFonts w:ascii="Times New Roman" w:hAnsi="Times New Roman" w:cs="Times New Roman"/>
                <w:sz w:val="24"/>
                <w:szCs w:val="24"/>
                <w:lang w:bidi="ar-BH"/>
              </w:rPr>
              <w:t>B</w:t>
            </w:r>
            <w:r w:rsidRPr="00BE1953">
              <w:rPr>
                <w:rFonts w:ascii="Times New Roman" w:hAnsi="Times New Roman" w:cs="Times New Roman"/>
                <w:sz w:val="24"/>
                <w:szCs w:val="24"/>
                <w:lang w:bidi="ar-BH"/>
              </w:rPr>
              <w:t xml:space="preserve">udgets, Overhead Cost Variances, and </w:t>
            </w:r>
            <w:r w:rsidR="00425D23">
              <w:rPr>
                <w:rFonts w:ascii="Times New Roman" w:hAnsi="Times New Roman" w:cs="Times New Roman"/>
                <w:sz w:val="24"/>
                <w:szCs w:val="24"/>
                <w:lang w:bidi="ar-BH"/>
              </w:rPr>
              <w:t>M</w:t>
            </w:r>
            <w:r w:rsidRPr="00BE1953">
              <w:rPr>
                <w:rFonts w:ascii="Times New Roman" w:hAnsi="Times New Roman" w:cs="Times New Roman"/>
                <w:sz w:val="24"/>
                <w:szCs w:val="24"/>
                <w:lang w:bidi="ar-BH"/>
              </w:rPr>
              <w:t xml:space="preserve">anagement </w:t>
            </w:r>
            <w:r w:rsidR="00425D23">
              <w:rPr>
                <w:rFonts w:ascii="Times New Roman" w:hAnsi="Times New Roman" w:cs="Times New Roman"/>
                <w:sz w:val="24"/>
                <w:szCs w:val="24"/>
                <w:lang w:bidi="ar-BH"/>
              </w:rPr>
              <w:t>C</w:t>
            </w:r>
            <w:r w:rsidRPr="00BE1953">
              <w:rPr>
                <w:rFonts w:ascii="Times New Roman" w:hAnsi="Times New Roman" w:cs="Times New Roman"/>
                <w:sz w:val="24"/>
                <w:szCs w:val="24"/>
                <w:lang w:bidi="ar-BH"/>
              </w:rPr>
              <w:t>ontrol</w:t>
            </w:r>
          </w:p>
        </w:tc>
        <w:tc>
          <w:tcPr>
            <w:tcW w:w="3429" w:type="pct"/>
            <w:shd w:val="clear" w:color="auto" w:fill="auto"/>
            <w:vAlign w:val="center"/>
          </w:tcPr>
          <w:p w14:paraId="2EBF1D24" w14:textId="3957A62F" w:rsidR="002F4F2F" w:rsidRPr="006F0E02" w:rsidRDefault="002F4F2F" w:rsidP="006F0E02">
            <w:pPr>
              <w:autoSpaceDE w:val="0"/>
              <w:autoSpaceDN w:val="0"/>
              <w:bidi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E1953">
              <w:rPr>
                <w:rFonts w:ascii="Times New Roman" w:eastAsia="Calibri" w:hAnsi="Times New Roman" w:cs="Times New Roman"/>
                <w:color w:val="000000"/>
                <w:sz w:val="24"/>
                <w:szCs w:val="24"/>
              </w:rPr>
              <w:t>Explain the similarities and differences in planning variable and fixed overhead costs.  Develop budgeted variable overhead cost</w:t>
            </w:r>
            <w:r>
              <w:rPr>
                <w:rFonts w:ascii="Times New Roman" w:eastAsia="Calibri" w:hAnsi="Times New Roman" w:cs="Times New Roman"/>
                <w:color w:val="000000"/>
                <w:sz w:val="24"/>
                <w:szCs w:val="24"/>
              </w:rPr>
              <w:t>s</w:t>
            </w:r>
            <w:r w:rsidRPr="00BE1953">
              <w:rPr>
                <w:rFonts w:ascii="Times New Roman" w:eastAsia="Calibri" w:hAnsi="Times New Roman" w:cs="Times New Roman"/>
                <w:color w:val="000000"/>
                <w:sz w:val="24"/>
                <w:szCs w:val="24"/>
              </w:rPr>
              <w:t xml:space="preserve"> rates and budgeted fixed overhead cost</w:t>
            </w:r>
            <w:r>
              <w:rPr>
                <w:rFonts w:ascii="Times New Roman" w:eastAsia="Calibri" w:hAnsi="Times New Roman" w:cs="Times New Roman"/>
                <w:color w:val="000000"/>
                <w:sz w:val="24"/>
                <w:szCs w:val="24"/>
              </w:rPr>
              <w:t>s</w:t>
            </w:r>
            <w:r w:rsidRPr="00BE1953">
              <w:rPr>
                <w:rFonts w:ascii="Times New Roman" w:eastAsia="Calibri" w:hAnsi="Times New Roman" w:cs="Times New Roman"/>
                <w:color w:val="000000"/>
                <w:sz w:val="24"/>
                <w:szCs w:val="24"/>
              </w:rPr>
              <w:t xml:space="preserve"> rates.  Compute the variable overhead flexible-budget variance</w:t>
            </w:r>
            <w:r>
              <w:rPr>
                <w:rFonts w:ascii="Times New Roman" w:eastAsia="Calibri" w:hAnsi="Times New Roman" w:cs="Times New Roman"/>
                <w:color w:val="000000"/>
                <w:sz w:val="24"/>
                <w:szCs w:val="24"/>
              </w:rPr>
              <w:t>s</w:t>
            </w:r>
            <w:r w:rsidRPr="00BE195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r w:rsidRPr="00BE1953">
              <w:rPr>
                <w:rFonts w:ascii="Times New Roman" w:eastAsia="Calibri" w:hAnsi="Times New Roman" w:cs="Times New Roman"/>
                <w:color w:val="000000"/>
                <w:sz w:val="24"/>
                <w:szCs w:val="24"/>
              </w:rPr>
              <w:t>efficiency and spending variance</w:t>
            </w:r>
            <w:r>
              <w:rPr>
                <w:rFonts w:ascii="Times New Roman" w:eastAsia="Calibri" w:hAnsi="Times New Roman" w:cs="Times New Roman"/>
                <w:color w:val="000000"/>
                <w:sz w:val="24"/>
                <w:szCs w:val="24"/>
              </w:rPr>
              <w:t>s)</w:t>
            </w:r>
            <w:r w:rsidRPr="00BE1953">
              <w:rPr>
                <w:rFonts w:ascii="Times New Roman" w:eastAsia="Calibri" w:hAnsi="Times New Roman" w:cs="Times New Roman"/>
                <w:color w:val="000000"/>
                <w:sz w:val="24"/>
                <w:szCs w:val="24"/>
              </w:rPr>
              <w:t>. Compute the fixed overhead flexible-budget variance</w:t>
            </w:r>
            <w:r>
              <w:rPr>
                <w:rFonts w:ascii="Times New Roman" w:eastAsia="Calibri" w:hAnsi="Times New Roman" w:cs="Times New Roman"/>
                <w:color w:val="000000"/>
                <w:sz w:val="24"/>
                <w:szCs w:val="24"/>
              </w:rPr>
              <w:t>s (s</w:t>
            </w:r>
            <w:r w:rsidRPr="00BE1953">
              <w:rPr>
                <w:rFonts w:ascii="Times New Roman" w:eastAsia="Calibri" w:hAnsi="Times New Roman" w:cs="Times New Roman"/>
                <w:color w:val="000000"/>
                <w:sz w:val="24"/>
                <w:szCs w:val="24"/>
              </w:rPr>
              <w:t>pending variance and the production volume variance</w:t>
            </w:r>
            <w:r>
              <w:rPr>
                <w:rFonts w:ascii="Times New Roman" w:eastAsia="Calibri" w:hAnsi="Times New Roman" w:cs="Times New Roman"/>
                <w:color w:val="000000"/>
                <w:sz w:val="24"/>
                <w:szCs w:val="24"/>
              </w:rPr>
              <w:t>)</w:t>
            </w:r>
            <w:r w:rsidR="00425D23">
              <w:rPr>
                <w:rFonts w:ascii="Times New Roman" w:eastAsia="Calibri" w:hAnsi="Times New Roman" w:cs="Times New Roman"/>
                <w:color w:val="000000"/>
                <w:sz w:val="24"/>
                <w:szCs w:val="24"/>
              </w:rPr>
              <w:t xml:space="preserve">. </w:t>
            </w:r>
            <w:r w:rsidRPr="00BE1953">
              <w:rPr>
                <w:rFonts w:ascii="Times New Roman" w:hAnsi="Times New Roman" w:cs="Times New Roman"/>
                <w:color w:val="000000"/>
                <w:sz w:val="24"/>
                <w:szCs w:val="24"/>
              </w:rPr>
              <w:t>Explain the relationship between the sales-volume variance and the production-volume variance.</w:t>
            </w:r>
          </w:p>
        </w:tc>
      </w:tr>
      <w:tr w:rsidR="00425D23" w:rsidRPr="00C2558D" w14:paraId="104B469C" w14:textId="77777777" w:rsidTr="00541AAD">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60DA488C" w14:textId="77777777" w:rsidR="00425D23" w:rsidRPr="00BE1953" w:rsidRDefault="00425D23" w:rsidP="00425D23">
            <w:pPr>
              <w:bidi w:val="0"/>
              <w:jc w:val="center"/>
              <w:rPr>
                <w:rFonts w:ascii="Times New Roman" w:hAnsi="Times New Roman" w:cs="Times New Roman"/>
                <w:b w:val="0"/>
                <w:bCs w:val="0"/>
                <w:sz w:val="24"/>
                <w:szCs w:val="24"/>
                <w:lang w:bidi="ar-BH"/>
              </w:rPr>
            </w:pPr>
            <w:r w:rsidRPr="00BE1953">
              <w:rPr>
                <w:rFonts w:ascii="Times New Roman" w:hAnsi="Times New Roman" w:cs="Times New Roman"/>
                <w:sz w:val="24"/>
                <w:szCs w:val="24"/>
                <w:lang w:bidi="ar-BH"/>
              </w:rPr>
              <w:lastRenderedPageBreak/>
              <w:t>Chapter 9</w:t>
            </w:r>
          </w:p>
          <w:p w14:paraId="311E00AC" w14:textId="423EAD2B" w:rsidR="00425D23" w:rsidRPr="00BE1953" w:rsidRDefault="00425D23" w:rsidP="00425D23">
            <w:pPr>
              <w:bidi w:val="0"/>
              <w:jc w:val="center"/>
              <w:rPr>
                <w:rFonts w:ascii="Times New Roman" w:hAnsi="Times New Roman" w:cs="Times New Roman"/>
                <w:sz w:val="24"/>
                <w:szCs w:val="24"/>
                <w:lang w:bidi="ar-BH"/>
              </w:rPr>
            </w:pPr>
            <w:r w:rsidRPr="00BE1953">
              <w:rPr>
                <w:rFonts w:ascii="Times New Roman" w:hAnsi="Times New Roman" w:cs="Times New Roman"/>
                <w:sz w:val="24"/>
                <w:szCs w:val="24"/>
              </w:rPr>
              <w:t xml:space="preserve">Inventory </w:t>
            </w:r>
            <w:r>
              <w:rPr>
                <w:rFonts w:ascii="Times New Roman" w:hAnsi="Times New Roman" w:cs="Times New Roman"/>
                <w:sz w:val="24"/>
                <w:szCs w:val="24"/>
              </w:rPr>
              <w:t>C</w:t>
            </w:r>
            <w:r w:rsidRPr="00BE1953">
              <w:rPr>
                <w:rFonts w:ascii="Times New Roman" w:hAnsi="Times New Roman" w:cs="Times New Roman"/>
                <w:sz w:val="24"/>
                <w:szCs w:val="24"/>
              </w:rPr>
              <w:t>osting</w:t>
            </w:r>
            <w:r w:rsidRPr="00BE1953">
              <w:rPr>
                <w:rFonts w:ascii="Times New Roman" w:hAnsi="Times New Roman" w:cs="Times New Roman"/>
                <w:sz w:val="24"/>
                <w:szCs w:val="24"/>
                <w:lang w:bidi="ar-BH"/>
              </w:rPr>
              <w:t xml:space="preserve"> and </w:t>
            </w:r>
            <w:r>
              <w:rPr>
                <w:rFonts w:ascii="Times New Roman" w:hAnsi="Times New Roman" w:cs="Times New Roman"/>
                <w:sz w:val="24"/>
                <w:szCs w:val="24"/>
                <w:lang w:bidi="ar-BH"/>
              </w:rPr>
              <w:t>C</w:t>
            </w:r>
            <w:r w:rsidRPr="00BE1953">
              <w:rPr>
                <w:rFonts w:ascii="Times New Roman" w:hAnsi="Times New Roman" w:cs="Times New Roman"/>
                <w:sz w:val="24"/>
                <w:szCs w:val="24"/>
                <w:lang w:bidi="ar-BH"/>
              </w:rPr>
              <w:t xml:space="preserve">apacity </w:t>
            </w:r>
            <w:r>
              <w:rPr>
                <w:rFonts w:ascii="Times New Roman" w:hAnsi="Times New Roman" w:cs="Times New Roman"/>
                <w:sz w:val="24"/>
                <w:szCs w:val="24"/>
                <w:lang w:bidi="ar-BH"/>
              </w:rPr>
              <w:t>A</w:t>
            </w:r>
            <w:r w:rsidRPr="00BE1953">
              <w:rPr>
                <w:rFonts w:ascii="Times New Roman" w:hAnsi="Times New Roman" w:cs="Times New Roman"/>
                <w:sz w:val="24"/>
                <w:szCs w:val="24"/>
                <w:lang w:bidi="ar-BH"/>
              </w:rPr>
              <w:t>nalysis</w:t>
            </w:r>
          </w:p>
          <w:p w14:paraId="49F05B7E" w14:textId="77777777" w:rsidR="00425D23" w:rsidRPr="00C76BFE" w:rsidRDefault="00425D23" w:rsidP="00425D23">
            <w:pPr>
              <w:bidi w:val="0"/>
              <w:jc w:val="center"/>
              <w:rPr>
                <w:rFonts w:asciiTheme="majorBidi" w:hAnsiTheme="majorBidi" w:cstheme="majorBidi"/>
                <w:color w:val="000000" w:themeColor="text1"/>
                <w:sz w:val="24"/>
                <w:szCs w:val="24"/>
              </w:rPr>
            </w:pPr>
          </w:p>
        </w:tc>
        <w:tc>
          <w:tcPr>
            <w:tcW w:w="3429" w:type="pct"/>
            <w:shd w:val="clear" w:color="auto" w:fill="auto"/>
            <w:vAlign w:val="center"/>
          </w:tcPr>
          <w:p w14:paraId="670C89D8" w14:textId="34C9B43A" w:rsidR="00425D23" w:rsidRPr="00BE1953" w:rsidRDefault="00425D23" w:rsidP="00425D23">
            <w:pPr>
              <w:autoSpaceDE w:val="0"/>
              <w:autoSpaceDN w:val="0"/>
              <w:bidi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eastAsia="Calibri" w:hAnsi="Times New Roman" w:cs="Times New Roman"/>
                <w:color w:val="000000"/>
                <w:sz w:val="24"/>
                <w:szCs w:val="24"/>
              </w:rPr>
              <w:t>Explain</w:t>
            </w:r>
            <w:r w:rsidRPr="00BE1953">
              <w:rPr>
                <w:rFonts w:ascii="Times New Roman" w:eastAsia="Calibri" w:hAnsi="Times New Roman" w:cs="Times New Roman"/>
                <w:color w:val="000000"/>
                <w:sz w:val="24"/>
                <w:szCs w:val="24"/>
              </w:rPr>
              <w:t xml:space="preserve"> what distinguishes variable costing from absorption costing</w:t>
            </w:r>
            <w:r>
              <w:rPr>
                <w:rFonts w:ascii="Times New Roman" w:eastAsia="Calibri" w:hAnsi="Times New Roman" w:cs="Times New Roman"/>
                <w:color w:val="000000"/>
                <w:sz w:val="24"/>
                <w:szCs w:val="24"/>
              </w:rPr>
              <w:t>.</w:t>
            </w:r>
            <w:r w:rsidRPr="00BE1953">
              <w:rPr>
                <w:rFonts w:ascii="Times New Roman" w:eastAsia="Calibri" w:hAnsi="Times New Roman" w:cs="Times New Roman"/>
                <w:color w:val="000000"/>
                <w:sz w:val="24"/>
                <w:szCs w:val="24"/>
              </w:rPr>
              <w:t xml:space="preserve"> </w:t>
            </w:r>
            <w:r w:rsidRPr="00BE1953">
              <w:rPr>
                <w:rFonts w:ascii="Times New Roman" w:hAnsi="Times New Roman" w:cs="Times New Roman"/>
                <w:color w:val="000000"/>
                <w:sz w:val="24"/>
                <w:szCs w:val="24"/>
              </w:rPr>
              <w:t>Compute income under absorption costing, and variable costing, and explain the difference in income.  Understand how absorption costing can provide undesirable incentives for managers to build up inventory.  Differentiate throughput costing from variable costing and absorption costing and prepare income statement under throughput costing.</w:t>
            </w:r>
          </w:p>
          <w:p w14:paraId="24F2C3B9" w14:textId="77777777" w:rsidR="00425D23" w:rsidRPr="00C76BFE" w:rsidRDefault="00425D23" w:rsidP="00425D23">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
        </w:tc>
      </w:tr>
      <w:tr w:rsidR="00425D23" w:rsidRPr="00C2558D" w14:paraId="3D51D5E1" w14:textId="77777777" w:rsidTr="00541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13849DD9" w14:textId="77777777" w:rsidR="00425D23" w:rsidRPr="00BE1953" w:rsidRDefault="00425D23" w:rsidP="00425D23">
            <w:pPr>
              <w:bidi w:val="0"/>
              <w:jc w:val="center"/>
              <w:rPr>
                <w:rFonts w:ascii="Times New Roman" w:hAnsi="Times New Roman" w:cs="Times New Roman"/>
                <w:b w:val="0"/>
                <w:bCs w:val="0"/>
                <w:sz w:val="24"/>
                <w:szCs w:val="24"/>
                <w:lang w:bidi="ar-BH"/>
              </w:rPr>
            </w:pPr>
            <w:r w:rsidRPr="00BE1953">
              <w:rPr>
                <w:rFonts w:ascii="Times New Roman" w:hAnsi="Times New Roman" w:cs="Times New Roman"/>
                <w:sz w:val="24"/>
                <w:szCs w:val="24"/>
                <w:lang w:bidi="ar-BH"/>
              </w:rPr>
              <w:t>Chapter 17</w:t>
            </w:r>
          </w:p>
          <w:p w14:paraId="71E60FF1" w14:textId="61A83864" w:rsidR="00425D23" w:rsidRPr="00C76BFE" w:rsidRDefault="00425D23" w:rsidP="00425D23">
            <w:pPr>
              <w:bidi w:val="0"/>
              <w:jc w:val="center"/>
              <w:rPr>
                <w:rFonts w:asciiTheme="majorBidi" w:hAnsiTheme="majorBidi" w:cstheme="majorBidi"/>
                <w:b w:val="0"/>
                <w:bCs w:val="0"/>
                <w:color w:val="000000" w:themeColor="text1"/>
                <w:sz w:val="24"/>
                <w:szCs w:val="24"/>
              </w:rPr>
            </w:pPr>
            <w:r w:rsidRPr="00BE1953">
              <w:rPr>
                <w:rFonts w:ascii="Times New Roman" w:hAnsi="Times New Roman" w:cs="Times New Roman"/>
                <w:sz w:val="24"/>
                <w:szCs w:val="24"/>
                <w:lang w:bidi="ar-BH"/>
              </w:rPr>
              <w:t>Process Costing</w:t>
            </w:r>
          </w:p>
        </w:tc>
        <w:tc>
          <w:tcPr>
            <w:tcW w:w="3429" w:type="pct"/>
            <w:shd w:val="clear" w:color="auto" w:fill="auto"/>
            <w:vAlign w:val="center"/>
          </w:tcPr>
          <w:p w14:paraId="3D5CEDEA" w14:textId="5BF403E8" w:rsidR="00425D23" w:rsidRPr="00BE1953" w:rsidRDefault="00425D23" w:rsidP="00425D23">
            <w:pPr>
              <w:autoSpaceDE w:val="0"/>
              <w:autoSpaceDN w:val="0"/>
              <w:bidi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Calibri" w:hAnsi="Times New Roman" w:cs="Times New Roman"/>
                <w:color w:val="000000"/>
                <w:sz w:val="24"/>
                <w:szCs w:val="24"/>
              </w:rPr>
              <w:t>Highlight</w:t>
            </w:r>
            <w:r w:rsidRPr="00BE1953">
              <w:rPr>
                <w:rFonts w:ascii="Times New Roman" w:eastAsia="Calibri" w:hAnsi="Times New Roman" w:cs="Times New Roman"/>
                <w:color w:val="000000"/>
                <w:sz w:val="24"/>
                <w:szCs w:val="24"/>
              </w:rPr>
              <w:t xml:space="preserve"> the situations in which process-costing systems are appropriate.  Understand the basic concepts of process-costing and compute average unit costs.  Describe the five steps in process costing and calculate equivalent units.  Use the weighted-average method and first-in, first-out method of process costing, and apply process-costing methods to situations with transferred-in costs</w:t>
            </w:r>
            <w:r w:rsidRPr="00BE1953">
              <w:rPr>
                <w:rFonts w:ascii="Times New Roman" w:hAnsi="Times New Roman" w:cs="Times New Roman"/>
                <w:sz w:val="24"/>
                <w:szCs w:val="24"/>
              </w:rPr>
              <w:t>.</w:t>
            </w:r>
          </w:p>
          <w:p w14:paraId="21FE8C1C" w14:textId="0D8834C4" w:rsidR="00425D23" w:rsidRPr="00C76BFE" w:rsidRDefault="00425D23" w:rsidP="00425D23">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r>
    </w:tbl>
    <w:p w14:paraId="520509FE" w14:textId="18E30B2B" w:rsidR="00C14101" w:rsidRDefault="00C14101" w:rsidP="00F86FBD">
      <w:pPr>
        <w:bidi w:val="0"/>
        <w:spacing w:after="0" w:line="240" w:lineRule="auto"/>
      </w:pPr>
    </w:p>
    <w:p w14:paraId="593024FF" w14:textId="27082334" w:rsidR="00425D23" w:rsidRDefault="00425D23" w:rsidP="00425D23">
      <w:pPr>
        <w:bidi w:val="0"/>
        <w:spacing w:after="0" w:line="240" w:lineRule="auto"/>
      </w:pPr>
    </w:p>
    <w:tbl>
      <w:tblPr>
        <w:tblW w:w="9630" w:type="dxa"/>
        <w:tblInd w:w="-46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left w:w="115" w:type="dxa"/>
          <w:right w:w="115" w:type="dxa"/>
        </w:tblCellMar>
        <w:tblLook w:val="01E0" w:firstRow="1" w:lastRow="1" w:firstColumn="1" w:lastColumn="1" w:noHBand="0" w:noVBand="0"/>
      </w:tblPr>
      <w:tblGrid>
        <w:gridCol w:w="1080"/>
        <w:gridCol w:w="1440"/>
        <w:gridCol w:w="2340"/>
        <w:gridCol w:w="937"/>
        <w:gridCol w:w="2393"/>
        <w:gridCol w:w="1440"/>
      </w:tblGrid>
      <w:tr w:rsidR="00425D23" w:rsidRPr="00E21469" w14:paraId="15D26C4F" w14:textId="77777777" w:rsidTr="0036311A">
        <w:trPr>
          <w:trHeight w:val="520"/>
        </w:trPr>
        <w:tc>
          <w:tcPr>
            <w:tcW w:w="9630" w:type="dxa"/>
            <w:gridSpan w:val="6"/>
            <w:shd w:val="clear" w:color="auto" w:fill="auto"/>
            <w:vAlign w:val="center"/>
          </w:tcPr>
          <w:p w14:paraId="6D9204E3" w14:textId="7315BC4A" w:rsidR="00425D23" w:rsidRPr="00425D23" w:rsidRDefault="00425D23" w:rsidP="00425D23">
            <w:pPr>
              <w:spacing w:after="0" w:line="240" w:lineRule="auto"/>
              <w:jc w:val="right"/>
              <w:rPr>
                <w:rFonts w:ascii="Times New Roman" w:hAnsi="Times New Roman" w:cs="Times New Roman"/>
                <w:b/>
                <w:bCs/>
                <w:sz w:val="24"/>
                <w:szCs w:val="24"/>
                <w:lang w:bidi="ar-BH"/>
              </w:rPr>
            </w:pPr>
            <w:r w:rsidRPr="00425D23">
              <w:rPr>
                <w:rFonts w:asciiTheme="majorBidi" w:hAnsiTheme="majorBidi" w:cstheme="majorBidi"/>
                <w:b/>
                <w:bCs/>
                <w:lang w:bidi="ar-BH"/>
              </w:rPr>
              <w:t>23. Weekly Schedule</w:t>
            </w:r>
          </w:p>
        </w:tc>
      </w:tr>
      <w:tr w:rsidR="008C068E" w:rsidRPr="00E21469" w14:paraId="2F2F6297" w14:textId="77777777" w:rsidTr="0036311A">
        <w:trPr>
          <w:trHeight w:val="643"/>
        </w:trPr>
        <w:tc>
          <w:tcPr>
            <w:tcW w:w="1080" w:type="dxa"/>
            <w:shd w:val="clear" w:color="auto" w:fill="auto"/>
            <w:vAlign w:val="center"/>
          </w:tcPr>
          <w:p w14:paraId="44803A86" w14:textId="77777777" w:rsidR="00425D23" w:rsidRPr="006F0E02" w:rsidRDefault="00425D23" w:rsidP="002564CE">
            <w:pPr>
              <w:spacing w:after="0" w:line="240" w:lineRule="auto"/>
              <w:jc w:val="center"/>
              <w:rPr>
                <w:rFonts w:ascii="Times New Roman" w:hAnsi="Times New Roman" w:cs="Times New Roman"/>
                <w:b/>
                <w:bCs/>
                <w:sz w:val="24"/>
                <w:szCs w:val="24"/>
                <w:lang w:bidi="ar-BH"/>
              </w:rPr>
            </w:pPr>
            <w:r w:rsidRPr="006F0E02">
              <w:rPr>
                <w:rFonts w:ascii="Times New Roman" w:hAnsi="Times New Roman" w:cs="Times New Roman"/>
                <w:b/>
                <w:bCs/>
                <w:sz w:val="24"/>
                <w:szCs w:val="24"/>
                <w:lang w:bidi="ar-BH"/>
              </w:rPr>
              <w:t>Week</w:t>
            </w:r>
          </w:p>
        </w:tc>
        <w:tc>
          <w:tcPr>
            <w:tcW w:w="1440" w:type="dxa"/>
            <w:shd w:val="clear" w:color="auto" w:fill="auto"/>
            <w:vAlign w:val="center"/>
          </w:tcPr>
          <w:p w14:paraId="0651EE8A" w14:textId="77777777" w:rsidR="00425D23" w:rsidRPr="00E21469" w:rsidRDefault="00425D23" w:rsidP="002564CE">
            <w:pPr>
              <w:spacing w:after="0" w:line="240" w:lineRule="auto"/>
              <w:jc w:val="center"/>
              <w:rPr>
                <w:rFonts w:ascii="Times New Roman" w:hAnsi="Times New Roman" w:cs="Times New Roman"/>
                <w:b/>
                <w:bCs/>
                <w:sz w:val="24"/>
                <w:szCs w:val="24"/>
                <w:lang w:bidi="ar-BH"/>
              </w:rPr>
            </w:pPr>
            <w:r w:rsidRPr="00E21469">
              <w:rPr>
                <w:rFonts w:ascii="Times New Roman" w:hAnsi="Times New Roman" w:cs="Times New Roman"/>
                <w:b/>
                <w:bCs/>
                <w:sz w:val="24"/>
                <w:szCs w:val="24"/>
                <w:lang w:bidi="ar-BH"/>
              </w:rPr>
              <w:t>Date</w:t>
            </w:r>
          </w:p>
        </w:tc>
        <w:tc>
          <w:tcPr>
            <w:tcW w:w="2340" w:type="dxa"/>
            <w:shd w:val="clear" w:color="auto" w:fill="auto"/>
            <w:vAlign w:val="center"/>
          </w:tcPr>
          <w:p w14:paraId="1038DF08" w14:textId="77777777" w:rsidR="00425D23" w:rsidRPr="00E21469" w:rsidRDefault="00425D23" w:rsidP="002564CE">
            <w:pPr>
              <w:spacing w:after="0" w:line="240" w:lineRule="auto"/>
              <w:jc w:val="center"/>
              <w:rPr>
                <w:rFonts w:ascii="Times New Roman" w:hAnsi="Times New Roman" w:cs="Times New Roman"/>
                <w:b/>
                <w:bCs/>
                <w:sz w:val="24"/>
                <w:szCs w:val="24"/>
                <w:lang w:bidi="ar-BH"/>
              </w:rPr>
            </w:pPr>
            <w:r w:rsidRPr="00E21469">
              <w:rPr>
                <w:rFonts w:ascii="Times New Roman" w:hAnsi="Times New Roman" w:cs="Times New Roman"/>
                <w:b/>
                <w:bCs/>
                <w:sz w:val="24"/>
                <w:szCs w:val="24"/>
                <w:lang w:bidi="ar-BH"/>
              </w:rPr>
              <w:t>Topics covered</w:t>
            </w:r>
          </w:p>
        </w:tc>
        <w:tc>
          <w:tcPr>
            <w:tcW w:w="937" w:type="dxa"/>
            <w:shd w:val="clear" w:color="auto" w:fill="auto"/>
            <w:vAlign w:val="center"/>
          </w:tcPr>
          <w:p w14:paraId="70D0E08A" w14:textId="77777777" w:rsidR="00425D23" w:rsidRPr="00E21469" w:rsidRDefault="00425D23" w:rsidP="002564CE">
            <w:pPr>
              <w:spacing w:after="0" w:line="240" w:lineRule="auto"/>
              <w:jc w:val="center"/>
              <w:rPr>
                <w:rFonts w:ascii="Times New Roman" w:hAnsi="Times New Roman" w:cs="Times New Roman"/>
                <w:b/>
                <w:bCs/>
                <w:sz w:val="24"/>
                <w:szCs w:val="24"/>
                <w:lang w:bidi="ar-BH"/>
              </w:rPr>
            </w:pPr>
            <w:r w:rsidRPr="00E21469">
              <w:rPr>
                <w:rFonts w:ascii="Times New Roman" w:hAnsi="Times New Roman" w:cs="Times New Roman"/>
                <w:b/>
                <w:bCs/>
                <w:sz w:val="24"/>
                <w:szCs w:val="24"/>
                <w:lang w:bidi="ar-BH"/>
              </w:rPr>
              <w:t>CILOs</w:t>
            </w:r>
          </w:p>
        </w:tc>
        <w:tc>
          <w:tcPr>
            <w:tcW w:w="2393" w:type="dxa"/>
            <w:shd w:val="clear" w:color="auto" w:fill="auto"/>
            <w:vAlign w:val="center"/>
          </w:tcPr>
          <w:p w14:paraId="1842F589" w14:textId="77777777" w:rsidR="00425D23" w:rsidRPr="00E21469" w:rsidRDefault="00425D23" w:rsidP="002564CE">
            <w:pPr>
              <w:spacing w:after="0" w:line="240" w:lineRule="auto"/>
              <w:jc w:val="center"/>
              <w:rPr>
                <w:rFonts w:ascii="Times New Roman" w:hAnsi="Times New Roman" w:cs="Times New Roman"/>
                <w:b/>
                <w:bCs/>
                <w:sz w:val="24"/>
                <w:szCs w:val="24"/>
                <w:lang w:bidi="ar-BH"/>
              </w:rPr>
            </w:pPr>
            <w:r w:rsidRPr="00E21469">
              <w:rPr>
                <w:rFonts w:ascii="Times New Roman" w:hAnsi="Times New Roman" w:cs="Times New Roman"/>
                <w:b/>
                <w:bCs/>
                <w:sz w:val="24"/>
                <w:szCs w:val="24"/>
                <w:lang w:bidi="ar-BH"/>
              </w:rPr>
              <w:t>Teaching Method</w:t>
            </w:r>
          </w:p>
        </w:tc>
        <w:tc>
          <w:tcPr>
            <w:tcW w:w="1440" w:type="dxa"/>
            <w:shd w:val="clear" w:color="auto" w:fill="auto"/>
            <w:vAlign w:val="center"/>
          </w:tcPr>
          <w:p w14:paraId="5BD255B8" w14:textId="77777777" w:rsidR="00425D23" w:rsidRPr="00E21469" w:rsidRDefault="00425D23" w:rsidP="002564CE">
            <w:pPr>
              <w:spacing w:after="0" w:line="240" w:lineRule="auto"/>
              <w:jc w:val="center"/>
              <w:rPr>
                <w:rFonts w:ascii="Times New Roman" w:hAnsi="Times New Roman" w:cs="Times New Roman"/>
                <w:b/>
                <w:bCs/>
                <w:sz w:val="24"/>
                <w:szCs w:val="24"/>
                <w:lang w:bidi="ar-BH"/>
              </w:rPr>
            </w:pPr>
            <w:r w:rsidRPr="00E21469">
              <w:rPr>
                <w:rFonts w:ascii="Times New Roman" w:hAnsi="Times New Roman" w:cs="Times New Roman"/>
                <w:b/>
                <w:bCs/>
                <w:sz w:val="24"/>
                <w:szCs w:val="24"/>
                <w:lang w:bidi="ar-BH"/>
              </w:rPr>
              <w:t>Assessment</w:t>
            </w:r>
          </w:p>
        </w:tc>
      </w:tr>
      <w:tr w:rsidR="0036311A" w:rsidRPr="004F70B5" w14:paraId="0736BE4C" w14:textId="77777777" w:rsidTr="0036311A">
        <w:trPr>
          <w:trHeight w:val="2494"/>
        </w:trPr>
        <w:tc>
          <w:tcPr>
            <w:tcW w:w="1080" w:type="dxa"/>
            <w:shd w:val="clear" w:color="auto" w:fill="auto"/>
            <w:vAlign w:val="center"/>
          </w:tcPr>
          <w:p w14:paraId="54F5927C" w14:textId="305047CB" w:rsidR="006F0E02" w:rsidRPr="006F0E02" w:rsidRDefault="006F0E02" w:rsidP="002564CE">
            <w:pPr>
              <w:spacing w:after="0" w:line="240" w:lineRule="auto"/>
              <w:jc w:val="center"/>
              <w:rPr>
                <w:rFonts w:ascii="Times New Roman" w:hAnsi="Times New Roman" w:cs="Times New Roman"/>
                <w:b/>
                <w:bCs/>
                <w:i/>
                <w:iCs/>
                <w:sz w:val="24"/>
                <w:szCs w:val="24"/>
                <w:lang w:bidi="ar-BH"/>
              </w:rPr>
            </w:pPr>
            <w:r>
              <w:rPr>
                <w:rFonts w:ascii="Times New Roman" w:hAnsi="Times New Roman" w:cs="Times New Roman"/>
                <w:b/>
                <w:bCs/>
                <w:i/>
                <w:iCs/>
                <w:sz w:val="24"/>
                <w:szCs w:val="24"/>
                <w:lang w:bidi="ar-BH"/>
              </w:rPr>
              <w:t>1 &amp; 2</w:t>
            </w:r>
          </w:p>
          <w:p w14:paraId="47E6002A" w14:textId="60F66425" w:rsidR="006F0E02" w:rsidRPr="006F0E02" w:rsidRDefault="006F0E02" w:rsidP="002564CE">
            <w:pPr>
              <w:spacing w:after="0" w:line="240" w:lineRule="auto"/>
              <w:jc w:val="center"/>
              <w:rPr>
                <w:rFonts w:ascii="Times New Roman" w:hAnsi="Times New Roman" w:cs="Times New Roman"/>
                <w:b/>
                <w:bCs/>
                <w:i/>
                <w:iCs/>
                <w:sz w:val="24"/>
                <w:szCs w:val="24"/>
                <w:lang w:bidi="ar-BH"/>
              </w:rPr>
            </w:pPr>
          </w:p>
        </w:tc>
        <w:tc>
          <w:tcPr>
            <w:tcW w:w="1440" w:type="dxa"/>
            <w:shd w:val="clear" w:color="auto" w:fill="auto"/>
            <w:vAlign w:val="center"/>
          </w:tcPr>
          <w:p w14:paraId="5DA125C5" w14:textId="63588140" w:rsidR="006F0E02" w:rsidRPr="004F70B5" w:rsidRDefault="006F0E02" w:rsidP="002564CE">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7 Feb.</w:t>
            </w:r>
            <w:r w:rsidR="00186986">
              <w:rPr>
                <w:rFonts w:ascii="Times New Roman" w:hAnsi="Times New Roman" w:cs="Times New Roman"/>
                <w:sz w:val="24"/>
                <w:szCs w:val="24"/>
                <w:lang w:bidi="ar-BH"/>
              </w:rPr>
              <w:t xml:space="preserve"> –    18 Feb.</w:t>
            </w:r>
          </w:p>
        </w:tc>
        <w:tc>
          <w:tcPr>
            <w:tcW w:w="2340" w:type="dxa"/>
            <w:shd w:val="clear" w:color="auto" w:fill="auto"/>
            <w:vAlign w:val="center"/>
          </w:tcPr>
          <w:p w14:paraId="0A32E098" w14:textId="77777777" w:rsidR="006F0E02" w:rsidRPr="004F70B5" w:rsidRDefault="006F0E02" w:rsidP="001920E7">
            <w:pPr>
              <w:spacing w:after="0" w:line="240" w:lineRule="auto"/>
              <w:jc w:val="center"/>
              <w:rPr>
                <w:rFonts w:ascii="Times New Roman" w:hAnsi="Times New Roman" w:cs="Times New Roman"/>
                <w:b/>
                <w:bCs/>
                <w:color w:val="000000"/>
                <w:sz w:val="24"/>
                <w:szCs w:val="24"/>
              </w:rPr>
            </w:pPr>
            <w:r w:rsidRPr="004F70B5">
              <w:rPr>
                <w:rFonts w:ascii="Times New Roman" w:hAnsi="Times New Roman" w:cs="Times New Roman"/>
                <w:b/>
                <w:bCs/>
                <w:color w:val="000000"/>
                <w:sz w:val="24"/>
                <w:szCs w:val="24"/>
              </w:rPr>
              <w:t>Chapter 2</w:t>
            </w:r>
          </w:p>
          <w:p w14:paraId="5CDEDB84" w14:textId="402DE0ED" w:rsidR="006F0E02" w:rsidRPr="004F70B5" w:rsidRDefault="006F0E02" w:rsidP="001920E7">
            <w:pPr>
              <w:bidi w:val="0"/>
              <w:spacing w:after="0" w:line="240" w:lineRule="auto"/>
              <w:jc w:val="center"/>
              <w:rPr>
                <w:rFonts w:ascii="Times New Roman" w:hAnsi="Times New Roman" w:cs="Times New Roman"/>
                <w:sz w:val="24"/>
                <w:szCs w:val="24"/>
                <w:lang w:bidi="ar-BH"/>
              </w:rPr>
            </w:pPr>
            <w:r w:rsidRPr="004F70B5">
              <w:rPr>
                <w:rFonts w:ascii="Times New Roman" w:hAnsi="Times New Roman" w:cs="Times New Roman"/>
                <w:color w:val="000000"/>
                <w:sz w:val="24"/>
                <w:szCs w:val="24"/>
              </w:rPr>
              <w:t xml:space="preserve">An introduction to </w:t>
            </w:r>
            <w:r w:rsidR="00186986">
              <w:rPr>
                <w:rFonts w:ascii="Times New Roman" w:hAnsi="Times New Roman" w:cs="Times New Roman"/>
                <w:color w:val="000000"/>
                <w:sz w:val="24"/>
                <w:szCs w:val="24"/>
              </w:rPr>
              <w:t>C</w:t>
            </w:r>
            <w:r w:rsidRPr="004F70B5">
              <w:rPr>
                <w:rFonts w:ascii="Times New Roman" w:hAnsi="Times New Roman" w:cs="Times New Roman"/>
                <w:color w:val="000000"/>
                <w:sz w:val="24"/>
                <w:szCs w:val="24"/>
              </w:rPr>
              <w:t xml:space="preserve">ost </w:t>
            </w:r>
            <w:r w:rsidR="00186986">
              <w:rPr>
                <w:rFonts w:ascii="Times New Roman" w:hAnsi="Times New Roman" w:cs="Times New Roman"/>
                <w:color w:val="000000"/>
                <w:sz w:val="24"/>
                <w:szCs w:val="24"/>
              </w:rPr>
              <w:t>T</w:t>
            </w:r>
            <w:r w:rsidRPr="004F70B5">
              <w:rPr>
                <w:rFonts w:ascii="Times New Roman" w:hAnsi="Times New Roman" w:cs="Times New Roman"/>
                <w:color w:val="000000"/>
                <w:sz w:val="24"/>
                <w:szCs w:val="24"/>
              </w:rPr>
              <w:t xml:space="preserve">erms and </w:t>
            </w:r>
            <w:r w:rsidR="00186986">
              <w:rPr>
                <w:rFonts w:ascii="Times New Roman" w:hAnsi="Times New Roman" w:cs="Times New Roman"/>
                <w:color w:val="000000"/>
                <w:sz w:val="24"/>
                <w:szCs w:val="24"/>
              </w:rPr>
              <w:t>P</w:t>
            </w:r>
            <w:r w:rsidRPr="004F70B5">
              <w:rPr>
                <w:rFonts w:ascii="Times New Roman" w:hAnsi="Times New Roman" w:cs="Times New Roman"/>
                <w:color w:val="000000"/>
                <w:sz w:val="24"/>
                <w:szCs w:val="24"/>
              </w:rPr>
              <w:t>urposes</w:t>
            </w:r>
          </w:p>
        </w:tc>
        <w:tc>
          <w:tcPr>
            <w:tcW w:w="937" w:type="dxa"/>
            <w:shd w:val="clear" w:color="auto" w:fill="auto"/>
            <w:vAlign w:val="center"/>
          </w:tcPr>
          <w:p w14:paraId="6C984EE9" w14:textId="77777777" w:rsidR="006F0E02" w:rsidRPr="004F70B5" w:rsidRDefault="006F0E02" w:rsidP="002564CE">
            <w:pPr>
              <w:spacing w:after="0" w:line="240" w:lineRule="auto"/>
              <w:jc w:val="center"/>
              <w:rPr>
                <w:rFonts w:ascii="Times New Roman" w:hAnsi="Times New Roman" w:cs="Times New Roman"/>
                <w:sz w:val="24"/>
                <w:szCs w:val="24"/>
                <w:lang w:bidi="ar-BH"/>
              </w:rPr>
            </w:pPr>
            <w:r w:rsidRPr="004F70B5">
              <w:rPr>
                <w:rFonts w:ascii="Times New Roman" w:hAnsi="Times New Roman" w:cs="Times New Roman"/>
                <w:sz w:val="24"/>
                <w:szCs w:val="24"/>
                <w:lang w:bidi="ar-BH"/>
              </w:rPr>
              <w:t>1</w:t>
            </w:r>
          </w:p>
        </w:tc>
        <w:tc>
          <w:tcPr>
            <w:tcW w:w="2393" w:type="dxa"/>
            <w:shd w:val="clear" w:color="auto" w:fill="auto"/>
            <w:vAlign w:val="center"/>
          </w:tcPr>
          <w:p w14:paraId="2A18396E" w14:textId="77777777" w:rsidR="006F0E02" w:rsidRDefault="006F0E02" w:rsidP="002564CE">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 xml:space="preserve">Classroom flipping using textbook and narrated power point presentations, </w:t>
            </w:r>
          </w:p>
          <w:p w14:paraId="7E60034E" w14:textId="162CC795" w:rsidR="006F0E02" w:rsidRPr="004F70B5" w:rsidRDefault="006F0E02" w:rsidP="002564CE">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Demonstrations applying Excel, Class discussions, Group presentations</w:t>
            </w:r>
          </w:p>
        </w:tc>
        <w:tc>
          <w:tcPr>
            <w:tcW w:w="1440" w:type="dxa"/>
            <w:tcBorders>
              <w:top w:val="single" w:sz="4" w:space="0" w:color="auto"/>
            </w:tcBorders>
            <w:shd w:val="clear" w:color="auto" w:fill="auto"/>
            <w:vAlign w:val="center"/>
          </w:tcPr>
          <w:p w14:paraId="74951D9E" w14:textId="77777777" w:rsidR="0036311A" w:rsidRPr="0036311A" w:rsidRDefault="006F0E02" w:rsidP="008C068E">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8C068E">
              <w:rPr>
                <w:rFonts w:ascii="Times New Roman" w:hAnsi="Times New Roman" w:cs="Times New Roman"/>
                <w:sz w:val="24"/>
                <w:szCs w:val="24"/>
                <w:lang w:bidi="ar-BH"/>
              </w:rPr>
              <w:t>Quiz</w:t>
            </w:r>
            <w:r w:rsidR="0036311A">
              <w:rPr>
                <w:rFonts w:ascii="Times New Roman" w:hAnsi="Times New Roman" w:cs="Times New Roman"/>
                <w:sz w:val="24"/>
                <w:szCs w:val="24"/>
                <w:lang w:bidi="ar-BH"/>
              </w:rPr>
              <w:t xml:space="preserve"> 1</w:t>
            </w:r>
          </w:p>
          <w:p w14:paraId="6D315141" w14:textId="77777777" w:rsidR="0036311A" w:rsidRDefault="008C068E"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8C068E">
              <w:rPr>
                <w:rFonts w:ascii="Times New Roman" w:hAnsi="Times New Roman" w:cs="Times New Roman"/>
                <w:iCs/>
              </w:rPr>
              <w:t>Continuous assessment</w:t>
            </w:r>
          </w:p>
          <w:p w14:paraId="0C1CF565" w14:textId="206210F5" w:rsidR="008C068E" w:rsidRPr="0036311A" w:rsidRDefault="008C068E"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36311A">
              <w:rPr>
                <w:rFonts w:ascii="Times New Roman" w:hAnsi="Times New Roman" w:cs="Times New Roman"/>
                <w:iCs/>
              </w:rPr>
              <w:t>Engagement activities</w:t>
            </w:r>
          </w:p>
          <w:p w14:paraId="2EEE4E18" w14:textId="24CF5C47" w:rsidR="008C068E" w:rsidRPr="004F70B5" w:rsidRDefault="008C068E" w:rsidP="00DB34A0">
            <w:pPr>
              <w:spacing w:after="0" w:line="240" w:lineRule="auto"/>
              <w:jc w:val="center"/>
              <w:rPr>
                <w:rFonts w:ascii="Times New Roman" w:hAnsi="Times New Roman" w:cs="Times New Roman"/>
                <w:sz w:val="24"/>
                <w:szCs w:val="24"/>
                <w:lang w:bidi="ar-BH"/>
              </w:rPr>
            </w:pPr>
          </w:p>
        </w:tc>
      </w:tr>
      <w:tr w:rsidR="0036311A" w:rsidRPr="004F70B5" w14:paraId="5D82B2FE" w14:textId="77777777" w:rsidTr="0036311A">
        <w:trPr>
          <w:trHeight w:val="2503"/>
        </w:trPr>
        <w:tc>
          <w:tcPr>
            <w:tcW w:w="1080" w:type="dxa"/>
            <w:shd w:val="clear" w:color="auto" w:fill="auto"/>
            <w:vAlign w:val="center"/>
          </w:tcPr>
          <w:p w14:paraId="31B7940E" w14:textId="7CECFA71" w:rsidR="006F0E02" w:rsidRPr="006F0E02" w:rsidRDefault="006F0E02" w:rsidP="006F0E02">
            <w:pPr>
              <w:spacing w:after="0" w:line="240" w:lineRule="auto"/>
              <w:jc w:val="center"/>
              <w:rPr>
                <w:rFonts w:ascii="Times New Roman" w:hAnsi="Times New Roman" w:cs="Times New Roman"/>
                <w:b/>
                <w:bCs/>
                <w:i/>
                <w:iCs/>
                <w:sz w:val="24"/>
                <w:szCs w:val="24"/>
                <w:lang w:bidi="ar-BH"/>
              </w:rPr>
            </w:pPr>
            <w:r w:rsidRPr="006F0E02">
              <w:rPr>
                <w:rFonts w:ascii="Times New Roman" w:hAnsi="Times New Roman" w:cs="Times New Roman"/>
                <w:b/>
                <w:bCs/>
                <w:i/>
                <w:iCs/>
                <w:sz w:val="24"/>
                <w:szCs w:val="24"/>
                <w:lang w:bidi="ar-BH"/>
              </w:rPr>
              <w:t>3</w:t>
            </w:r>
            <w:r>
              <w:rPr>
                <w:rFonts w:ascii="Times New Roman" w:hAnsi="Times New Roman" w:cs="Times New Roman"/>
                <w:b/>
                <w:bCs/>
                <w:i/>
                <w:iCs/>
                <w:sz w:val="24"/>
                <w:szCs w:val="24"/>
                <w:lang w:bidi="ar-BH"/>
              </w:rPr>
              <w:t xml:space="preserve"> &amp; 4</w:t>
            </w:r>
          </w:p>
        </w:tc>
        <w:tc>
          <w:tcPr>
            <w:tcW w:w="1440" w:type="dxa"/>
            <w:shd w:val="clear" w:color="auto" w:fill="auto"/>
            <w:vAlign w:val="center"/>
          </w:tcPr>
          <w:p w14:paraId="6AB7BD5E" w14:textId="04AC6F5A" w:rsidR="006F0E02" w:rsidRPr="004F70B5" w:rsidRDefault="006F0E02" w:rsidP="002564CE">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21 Feb.</w:t>
            </w:r>
            <w:r w:rsidR="00186986">
              <w:rPr>
                <w:rFonts w:ascii="Times New Roman" w:hAnsi="Times New Roman" w:cs="Times New Roman"/>
                <w:sz w:val="24"/>
                <w:szCs w:val="24"/>
                <w:lang w:bidi="ar-BH"/>
              </w:rPr>
              <w:t xml:space="preserve"> –    4 March</w:t>
            </w:r>
          </w:p>
        </w:tc>
        <w:tc>
          <w:tcPr>
            <w:tcW w:w="2340" w:type="dxa"/>
            <w:shd w:val="clear" w:color="auto" w:fill="auto"/>
            <w:vAlign w:val="center"/>
          </w:tcPr>
          <w:p w14:paraId="25E8A8A6" w14:textId="77777777" w:rsidR="006F0E02" w:rsidRPr="004F70B5" w:rsidRDefault="006F0E02" w:rsidP="002564CE">
            <w:pPr>
              <w:spacing w:after="0" w:line="240" w:lineRule="auto"/>
              <w:jc w:val="center"/>
              <w:rPr>
                <w:rFonts w:ascii="Times New Roman" w:hAnsi="Times New Roman" w:cs="Times New Roman"/>
                <w:b/>
                <w:bCs/>
                <w:sz w:val="24"/>
                <w:szCs w:val="24"/>
              </w:rPr>
            </w:pPr>
            <w:r w:rsidRPr="004F70B5">
              <w:rPr>
                <w:rFonts w:ascii="Times New Roman" w:hAnsi="Times New Roman" w:cs="Times New Roman"/>
                <w:b/>
                <w:bCs/>
                <w:sz w:val="24"/>
                <w:szCs w:val="24"/>
              </w:rPr>
              <w:t>Chapter 3</w:t>
            </w:r>
          </w:p>
          <w:p w14:paraId="699AB88D" w14:textId="7233CF32" w:rsidR="006F0E02" w:rsidRPr="004F70B5" w:rsidRDefault="006F0E02" w:rsidP="002564CE">
            <w:pPr>
              <w:spacing w:after="0" w:line="240" w:lineRule="auto"/>
              <w:jc w:val="center"/>
              <w:rPr>
                <w:rFonts w:ascii="Times New Roman" w:hAnsi="Times New Roman" w:cs="Times New Roman"/>
                <w:sz w:val="24"/>
                <w:szCs w:val="24"/>
                <w:lang w:bidi="ar-BH"/>
              </w:rPr>
            </w:pPr>
            <w:r w:rsidRPr="004F70B5">
              <w:rPr>
                <w:rFonts w:ascii="Times New Roman" w:hAnsi="Times New Roman" w:cs="Times New Roman"/>
                <w:sz w:val="24"/>
                <w:szCs w:val="24"/>
              </w:rPr>
              <w:t>Cost-</w:t>
            </w:r>
            <w:r w:rsidR="00186986">
              <w:rPr>
                <w:rFonts w:ascii="Times New Roman" w:hAnsi="Times New Roman" w:cs="Times New Roman"/>
                <w:sz w:val="24"/>
                <w:szCs w:val="24"/>
              </w:rPr>
              <w:t>V</w:t>
            </w:r>
            <w:r w:rsidRPr="004F70B5">
              <w:rPr>
                <w:rFonts w:ascii="Times New Roman" w:hAnsi="Times New Roman" w:cs="Times New Roman"/>
                <w:sz w:val="24"/>
                <w:szCs w:val="24"/>
              </w:rPr>
              <w:t>olume-</w:t>
            </w:r>
            <w:r w:rsidR="00186986">
              <w:rPr>
                <w:rFonts w:ascii="Times New Roman" w:hAnsi="Times New Roman" w:cs="Times New Roman"/>
                <w:sz w:val="24"/>
                <w:szCs w:val="24"/>
              </w:rPr>
              <w:t>P</w:t>
            </w:r>
            <w:r w:rsidRPr="004F70B5">
              <w:rPr>
                <w:rFonts w:ascii="Times New Roman" w:hAnsi="Times New Roman" w:cs="Times New Roman"/>
                <w:sz w:val="24"/>
                <w:szCs w:val="24"/>
              </w:rPr>
              <w:t xml:space="preserve">rofit </w:t>
            </w:r>
            <w:r w:rsidR="00186986">
              <w:rPr>
                <w:rFonts w:ascii="Times New Roman" w:hAnsi="Times New Roman" w:cs="Times New Roman"/>
                <w:sz w:val="24"/>
                <w:szCs w:val="24"/>
              </w:rPr>
              <w:t>A</w:t>
            </w:r>
            <w:r w:rsidRPr="004F70B5">
              <w:rPr>
                <w:rFonts w:ascii="Times New Roman" w:hAnsi="Times New Roman" w:cs="Times New Roman"/>
                <w:sz w:val="24"/>
                <w:szCs w:val="24"/>
              </w:rPr>
              <w:t>nalysis</w:t>
            </w:r>
          </w:p>
        </w:tc>
        <w:tc>
          <w:tcPr>
            <w:tcW w:w="937" w:type="dxa"/>
            <w:shd w:val="clear" w:color="auto" w:fill="auto"/>
            <w:vAlign w:val="center"/>
          </w:tcPr>
          <w:p w14:paraId="6FA6E7AA" w14:textId="3D5E2508" w:rsidR="006F0E02" w:rsidRPr="004F70B5" w:rsidRDefault="00DB34A0" w:rsidP="002564CE">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2,6</w:t>
            </w:r>
          </w:p>
        </w:tc>
        <w:tc>
          <w:tcPr>
            <w:tcW w:w="2393" w:type="dxa"/>
            <w:shd w:val="clear" w:color="auto" w:fill="auto"/>
            <w:vAlign w:val="center"/>
          </w:tcPr>
          <w:p w14:paraId="6C4711FD" w14:textId="77777777" w:rsidR="006F0E02" w:rsidRDefault="006F0E02" w:rsidP="001920E7">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 xml:space="preserve">Classroom flipping using textbook and narrated power point presentations, </w:t>
            </w:r>
          </w:p>
          <w:p w14:paraId="6836D471" w14:textId="754C7AB3" w:rsidR="006F0E02" w:rsidRPr="004F70B5" w:rsidRDefault="006F0E02" w:rsidP="001920E7">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Demonstrations applying Excel, Class discussions, Group presentations</w:t>
            </w:r>
          </w:p>
        </w:tc>
        <w:tc>
          <w:tcPr>
            <w:tcW w:w="1440" w:type="dxa"/>
            <w:tcBorders>
              <w:top w:val="single" w:sz="4" w:space="0" w:color="auto"/>
            </w:tcBorders>
            <w:shd w:val="clear" w:color="auto" w:fill="auto"/>
            <w:vAlign w:val="center"/>
          </w:tcPr>
          <w:p w14:paraId="158380D8" w14:textId="2791D4D9" w:rsidR="0036311A" w:rsidRP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8C068E">
              <w:rPr>
                <w:rFonts w:ascii="Times New Roman" w:hAnsi="Times New Roman" w:cs="Times New Roman"/>
                <w:sz w:val="24"/>
                <w:szCs w:val="24"/>
                <w:lang w:bidi="ar-BH"/>
              </w:rPr>
              <w:t>Quiz</w:t>
            </w:r>
            <w:r>
              <w:rPr>
                <w:rFonts w:ascii="Times New Roman" w:hAnsi="Times New Roman" w:cs="Times New Roman"/>
                <w:sz w:val="24"/>
                <w:szCs w:val="24"/>
                <w:lang w:bidi="ar-BH"/>
              </w:rPr>
              <w:t xml:space="preserve"> 2</w:t>
            </w:r>
          </w:p>
          <w:p w14:paraId="70F28BF3" w14:textId="77777777" w:rsid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8C068E">
              <w:rPr>
                <w:rFonts w:ascii="Times New Roman" w:hAnsi="Times New Roman" w:cs="Times New Roman"/>
                <w:iCs/>
              </w:rPr>
              <w:t>Continuous assessment</w:t>
            </w:r>
          </w:p>
          <w:p w14:paraId="23EFCCEF" w14:textId="77777777" w:rsidR="0036311A" w:rsidRP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36311A">
              <w:rPr>
                <w:rFonts w:ascii="Times New Roman" w:hAnsi="Times New Roman" w:cs="Times New Roman"/>
                <w:iCs/>
              </w:rPr>
              <w:t>Engagement activities</w:t>
            </w:r>
          </w:p>
          <w:p w14:paraId="1A80E29F" w14:textId="64791E12" w:rsidR="006F0E02" w:rsidRPr="004F70B5" w:rsidRDefault="006F0E02" w:rsidP="0036311A">
            <w:pPr>
              <w:bidi w:val="0"/>
              <w:spacing w:after="0" w:line="240" w:lineRule="auto"/>
              <w:jc w:val="center"/>
              <w:rPr>
                <w:rFonts w:ascii="Times New Roman" w:hAnsi="Times New Roman" w:cs="Times New Roman"/>
                <w:sz w:val="24"/>
                <w:szCs w:val="24"/>
                <w:lang w:bidi="ar-BH"/>
              </w:rPr>
            </w:pPr>
          </w:p>
        </w:tc>
      </w:tr>
      <w:tr w:rsidR="0036311A" w:rsidRPr="004F70B5" w14:paraId="47106290" w14:textId="77777777" w:rsidTr="0036311A">
        <w:trPr>
          <w:trHeight w:val="2326"/>
        </w:trPr>
        <w:tc>
          <w:tcPr>
            <w:tcW w:w="1080" w:type="dxa"/>
            <w:shd w:val="clear" w:color="auto" w:fill="auto"/>
            <w:vAlign w:val="center"/>
          </w:tcPr>
          <w:p w14:paraId="053FE7B1" w14:textId="26FAC06B" w:rsidR="006F0E02" w:rsidRPr="006F0E02" w:rsidRDefault="006F0E02" w:rsidP="006F0E02">
            <w:pPr>
              <w:spacing w:after="0" w:line="240" w:lineRule="auto"/>
              <w:jc w:val="center"/>
              <w:rPr>
                <w:rFonts w:ascii="Times New Roman" w:hAnsi="Times New Roman" w:cs="Times New Roman"/>
                <w:b/>
                <w:bCs/>
                <w:i/>
                <w:iCs/>
                <w:sz w:val="24"/>
                <w:szCs w:val="24"/>
                <w:lang w:bidi="ar-BH"/>
              </w:rPr>
            </w:pPr>
            <w:r w:rsidRPr="006F0E02">
              <w:rPr>
                <w:rFonts w:ascii="Times New Roman" w:hAnsi="Times New Roman" w:cs="Times New Roman"/>
                <w:b/>
                <w:bCs/>
                <w:i/>
                <w:iCs/>
                <w:sz w:val="24"/>
                <w:szCs w:val="24"/>
                <w:lang w:bidi="ar-BH"/>
              </w:rPr>
              <w:t>5</w:t>
            </w:r>
            <w:r>
              <w:rPr>
                <w:rFonts w:ascii="Times New Roman" w:hAnsi="Times New Roman" w:cs="Times New Roman"/>
                <w:b/>
                <w:bCs/>
                <w:i/>
                <w:iCs/>
                <w:sz w:val="24"/>
                <w:szCs w:val="24"/>
                <w:lang w:bidi="ar-BH"/>
              </w:rPr>
              <w:t xml:space="preserve"> &amp; 6</w:t>
            </w:r>
          </w:p>
        </w:tc>
        <w:tc>
          <w:tcPr>
            <w:tcW w:w="1440" w:type="dxa"/>
            <w:shd w:val="clear" w:color="auto" w:fill="auto"/>
            <w:vAlign w:val="center"/>
          </w:tcPr>
          <w:p w14:paraId="7FA81470" w14:textId="7E30EAE3" w:rsidR="006F0E02" w:rsidRPr="004F70B5" w:rsidRDefault="006F0E02" w:rsidP="002564CE">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7 March</w:t>
            </w:r>
            <w:r w:rsidR="00186986">
              <w:rPr>
                <w:rFonts w:ascii="Times New Roman" w:hAnsi="Times New Roman" w:cs="Times New Roman"/>
                <w:sz w:val="24"/>
                <w:szCs w:val="24"/>
                <w:lang w:bidi="ar-BH"/>
              </w:rPr>
              <w:t xml:space="preserve"> – 18 March</w:t>
            </w:r>
          </w:p>
        </w:tc>
        <w:tc>
          <w:tcPr>
            <w:tcW w:w="2340" w:type="dxa"/>
            <w:shd w:val="clear" w:color="auto" w:fill="auto"/>
            <w:vAlign w:val="center"/>
          </w:tcPr>
          <w:p w14:paraId="6E251428" w14:textId="77777777" w:rsidR="006F0E02" w:rsidRPr="004F70B5" w:rsidRDefault="006F0E02" w:rsidP="002564CE">
            <w:pPr>
              <w:spacing w:after="0" w:line="240" w:lineRule="auto"/>
              <w:jc w:val="center"/>
              <w:rPr>
                <w:rFonts w:ascii="Times New Roman" w:hAnsi="Times New Roman" w:cs="Times New Roman"/>
                <w:b/>
                <w:bCs/>
                <w:sz w:val="24"/>
                <w:szCs w:val="24"/>
              </w:rPr>
            </w:pPr>
            <w:r w:rsidRPr="004F70B5">
              <w:rPr>
                <w:rFonts w:ascii="Times New Roman" w:hAnsi="Times New Roman" w:cs="Times New Roman"/>
                <w:b/>
                <w:bCs/>
                <w:sz w:val="24"/>
                <w:szCs w:val="24"/>
              </w:rPr>
              <w:t>Chapter 4</w:t>
            </w:r>
          </w:p>
          <w:p w14:paraId="1F832BF5" w14:textId="58ACEA4A" w:rsidR="006F0E02" w:rsidRPr="004F70B5" w:rsidRDefault="006F0E02" w:rsidP="002564CE">
            <w:pPr>
              <w:spacing w:after="0" w:line="240" w:lineRule="auto"/>
              <w:jc w:val="center"/>
              <w:rPr>
                <w:rFonts w:ascii="Times New Roman" w:hAnsi="Times New Roman" w:cs="Times New Roman"/>
                <w:sz w:val="24"/>
                <w:szCs w:val="24"/>
                <w:lang w:bidi="ar-BH"/>
              </w:rPr>
            </w:pPr>
            <w:r w:rsidRPr="004F70B5">
              <w:rPr>
                <w:rFonts w:ascii="Times New Roman" w:hAnsi="Times New Roman" w:cs="Times New Roman"/>
                <w:sz w:val="24"/>
                <w:szCs w:val="24"/>
              </w:rPr>
              <w:t xml:space="preserve">Job </w:t>
            </w:r>
            <w:r w:rsidR="00186986">
              <w:rPr>
                <w:rFonts w:ascii="Times New Roman" w:hAnsi="Times New Roman" w:cs="Times New Roman"/>
                <w:sz w:val="24"/>
                <w:szCs w:val="24"/>
              </w:rPr>
              <w:t>C</w:t>
            </w:r>
            <w:r w:rsidRPr="004F70B5">
              <w:rPr>
                <w:rFonts w:ascii="Times New Roman" w:hAnsi="Times New Roman" w:cs="Times New Roman"/>
                <w:sz w:val="24"/>
                <w:szCs w:val="24"/>
              </w:rPr>
              <w:t>osting</w:t>
            </w:r>
          </w:p>
        </w:tc>
        <w:tc>
          <w:tcPr>
            <w:tcW w:w="937" w:type="dxa"/>
            <w:shd w:val="clear" w:color="auto" w:fill="auto"/>
            <w:vAlign w:val="center"/>
          </w:tcPr>
          <w:p w14:paraId="063A1F5D" w14:textId="16BBCAC2" w:rsidR="006F0E02" w:rsidRPr="004F70B5" w:rsidRDefault="006F0E02" w:rsidP="0036311A">
            <w:pPr>
              <w:bidi w:val="0"/>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1,</w:t>
            </w:r>
            <w:r w:rsidRPr="004F70B5">
              <w:rPr>
                <w:rFonts w:ascii="Times New Roman" w:hAnsi="Times New Roman" w:cs="Times New Roman"/>
                <w:sz w:val="24"/>
                <w:szCs w:val="24"/>
                <w:lang w:bidi="ar-BH"/>
              </w:rPr>
              <w:t>3</w:t>
            </w:r>
            <w:r w:rsidR="0036311A">
              <w:rPr>
                <w:rFonts w:ascii="Times New Roman" w:hAnsi="Times New Roman" w:cs="Times New Roman"/>
                <w:sz w:val="24"/>
                <w:szCs w:val="24"/>
                <w:lang w:bidi="ar-BH"/>
              </w:rPr>
              <w:t>,6</w:t>
            </w:r>
          </w:p>
        </w:tc>
        <w:tc>
          <w:tcPr>
            <w:tcW w:w="2393" w:type="dxa"/>
            <w:shd w:val="clear" w:color="auto" w:fill="auto"/>
            <w:vAlign w:val="center"/>
          </w:tcPr>
          <w:p w14:paraId="561ADE27" w14:textId="77777777" w:rsidR="006F0E02" w:rsidRDefault="006F0E02" w:rsidP="001920E7">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 xml:space="preserve">Classroom flipping using textbook and narrated power point presentations, </w:t>
            </w:r>
          </w:p>
          <w:p w14:paraId="547B9585" w14:textId="7C6C752C" w:rsidR="006F0E02" w:rsidRPr="004F70B5" w:rsidRDefault="006F0E02" w:rsidP="001920E7">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Demonstrations applying Excel, Class discussions, Group presentations</w:t>
            </w:r>
          </w:p>
        </w:tc>
        <w:tc>
          <w:tcPr>
            <w:tcW w:w="1440" w:type="dxa"/>
            <w:shd w:val="clear" w:color="auto" w:fill="auto"/>
            <w:vAlign w:val="center"/>
          </w:tcPr>
          <w:p w14:paraId="209F5988" w14:textId="12907213" w:rsidR="0036311A" w:rsidRP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Pr>
                <w:rFonts w:ascii="Times New Roman" w:hAnsi="Times New Roman" w:cs="Times New Roman"/>
                <w:sz w:val="24"/>
                <w:szCs w:val="24"/>
                <w:lang w:bidi="ar-BH"/>
              </w:rPr>
              <w:t>Short Answers</w:t>
            </w:r>
          </w:p>
          <w:p w14:paraId="1C3A81F0" w14:textId="77777777" w:rsid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8C068E">
              <w:rPr>
                <w:rFonts w:ascii="Times New Roman" w:hAnsi="Times New Roman" w:cs="Times New Roman"/>
                <w:iCs/>
              </w:rPr>
              <w:t>Continuous assessment</w:t>
            </w:r>
          </w:p>
          <w:p w14:paraId="0B978B43" w14:textId="77777777" w:rsidR="0036311A" w:rsidRP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36311A">
              <w:rPr>
                <w:rFonts w:ascii="Times New Roman" w:hAnsi="Times New Roman" w:cs="Times New Roman"/>
                <w:iCs/>
              </w:rPr>
              <w:t>Engagement activities</w:t>
            </w:r>
          </w:p>
          <w:p w14:paraId="13DF10BC" w14:textId="77777777" w:rsidR="006F0E02" w:rsidRDefault="006F0E02" w:rsidP="002564CE">
            <w:pPr>
              <w:spacing w:after="0" w:line="240" w:lineRule="auto"/>
              <w:jc w:val="center"/>
              <w:rPr>
                <w:rFonts w:ascii="Times New Roman" w:hAnsi="Times New Roman" w:cs="Times New Roman"/>
                <w:sz w:val="24"/>
                <w:szCs w:val="24"/>
                <w:lang w:bidi="ar-BH"/>
              </w:rPr>
            </w:pPr>
          </w:p>
          <w:p w14:paraId="6F91CA72" w14:textId="77777777" w:rsidR="006F0E02" w:rsidRPr="004F70B5" w:rsidRDefault="006F0E02" w:rsidP="002564CE">
            <w:pPr>
              <w:spacing w:after="0" w:line="240" w:lineRule="auto"/>
              <w:jc w:val="center"/>
              <w:rPr>
                <w:rFonts w:ascii="Times New Roman" w:hAnsi="Times New Roman" w:cs="Times New Roman"/>
                <w:sz w:val="24"/>
                <w:szCs w:val="24"/>
                <w:lang w:bidi="ar-BH"/>
              </w:rPr>
            </w:pPr>
          </w:p>
        </w:tc>
      </w:tr>
      <w:tr w:rsidR="0036311A" w:rsidRPr="004F70B5" w14:paraId="112EB094" w14:textId="77777777" w:rsidTr="0036311A">
        <w:trPr>
          <w:trHeight w:val="2208"/>
        </w:trPr>
        <w:tc>
          <w:tcPr>
            <w:tcW w:w="1080" w:type="dxa"/>
            <w:shd w:val="clear" w:color="auto" w:fill="auto"/>
            <w:vAlign w:val="center"/>
          </w:tcPr>
          <w:p w14:paraId="148282B8" w14:textId="7AFCF5EE" w:rsidR="006F0E02" w:rsidRPr="006F0E02" w:rsidRDefault="006F0E02" w:rsidP="002564CE">
            <w:pPr>
              <w:spacing w:after="0" w:line="240" w:lineRule="auto"/>
              <w:jc w:val="center"/>
              <w:rPr>
                <w:rFonts w:ascii="Times New Roman" w:hAnsi="Times New Roman" w:cs="Times New Roman"/>
                <w:b/>
                <w:bCs/>
                <w:i/>
                <w:iCs/>
                <w:sz w:val="24"/>
                <w:szCs w:val="24"/>
                <w:lang w:bidi="ar-BH"/>
              </w:rPr>
            </w:pPr>
            <w:r w:rsidRPr="006F0E02">
              <w:rPr>
                <w:rFonts w:ascii="Times New Roman" w:hAnsi="Times New Roman" w:cs="Times New Roman"/>
                <w:b/>
                <w:bCs/>
                <w:i/>
                <w:iCs/>
                <w:sz w:val="24"/>
                <w:szCs w:val="24"/>
                <w:lang w:bidi="ar-BH"/>
              </w:rPr>
              <w:lastRenderedPageBreak/>
              <w:t>7&amp;8</w:t>
            </w:r>
          </w:p>
        </w:tc>
        <w:tc>
          <w:tcPr>
            <w:tcW w:w="1440" w:type="dxa"/>
            <w:shd w:val="clear" w:color="auto" w:fill="auto"/>
            <w:vAlign w:val="center"/>
          </w:tcPr>
          <w:p w14:paraId="6DDD80EB" w14:textId="57849588" w:rsidR="006F0E02" w:rsidRDefault="006F0E02" w:rsidP="002564CE">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21 March</w:t>
            </w:r>
            <w:r w:rsidR="00186986">
              <w:rPr>
                <w:rFonts w:ascii="Times New Roman" w:hAnsi="Times New Roman" w:cs="Times New Roman"/>
                <w:sz w:val="24"/>
                <w:szCs w:val="24"/>
                <w:lang w:bidi="ar-BH"/>
              </w:rPr>
              <w:t xml:space="preserve"> – 1 April</w:t>
            </w:r>
          </w:p>
        </w:tc>
        <w:tc>
          <w:tcPr>
            <w:tcW w:w="2340" w:type="dxa"/>
            <w:shd w:val="clear" w:color="auto" w:fill="auto"/>
            <w:vAlign w:val="center"/>
          </w:tcPr>
          <w:p w14:paraId="5AA33B1F" w14:textId="77777777" w:rsidR="006F0E02" w:rsidRPr="004F70B5" w:rsidRDefault="006F0E02" w:rsidP="002564CE">
            <w:pPr>
              <w:spacing w:after="0" w:line="240" w:lineRule="auto"/>
              <w:jc w:val="center"/>
              <w:rPr>
                <w:rFonts w:ascii="Times New Roman" w:hAnsi="Times New Roman" w:cs="Times New Roman"/>
                <w:b/>
                <w:bCs/>
                <w:sz w:val="24"/>
                <w:szCs w:val="24"/>
                <w:lang w:bidi="ar-BH"/>
              </w:rPr>
            </w:pPr>
            <w:r w:rsidRPr="004F70B5">
              <w:rPr>
                <w:rFonts w:ascii="Times New Roman" w:hAnsi="Times New Roman" w:cs="Times New Roman"/>
                <w:b/>
                <w:bCs/>
                <w:sz w:val="24"/>
                <w:szCs w:val="24"/>
                <w:lang w:bidi="ar-BH"/>
              </w:rPr>
              <w:t>Chapter 5</w:t>
            </w:r>
          </w:p>
          <w:p w14:paraId="65A79A6D" w14:textId="43200B79" w:rsidR="006F0E02" w:rsidRPr="004F70B5" w:rsidRDefault="006F0E02" w:rsidP="002564CE">
            <w:pPr>
              <w:spacing w:after="0" w:line="240" w:lineRule="auto"/>
              <w:jc w:val="center"/>
              <w:rPr>
                <w:rFonts w:ascii="Times New Roman" w:hAnsi="Times New Roman" w:cs="Times New Roman"/>
                <w:b/>
                <w:bCs/>
                <w:sz w:val="24"/>
                <w:szCs w:val="24"/>
                <w:lang w:bidi="ar-BH"/>
              </w:rPr>
            </w:pPr>
            <w:r w:rsidRPr="004F70B5">
              <w:rPr>
                <w:rFonts w:ascii="Times New Roman" w:hAnsi="Times New Roman" w:cs="Times New Roman"/>
                <w:sz w:val="24"/>
                <w:szCs w:val="24"/>
                <w:lang w:bidi="ar-BH"/>
              </w:rPr>
              <w:t xml:space="preserve">Activity-Based </w:t>
            </w:r>
            <w:r>
              <w:rPr>
                <w:rFonts w:ascii="Times New Roman" w:hAnsi="Times New Roman" w:cs="Times New Roman"/>
                <w:sz w:val="24"/>
                <w:szCs w:val="24"/>
                <w:lang w:bidi="ar-BH"/>
              </w:rPr>
              <w:t>C</w:t>
            </w:r>
            <w:r w:rsidRPr="004F70B5">
              <w:rPr>
                <w:rFonts w:ascii="Times New Roman" w:hAnsi="Times New Roman" w:cs="Times New Roman"/>
                <w:sz w:val="24"/>
                <w:szCs w:val="24"/>
                <w:lang w:bidi="ar-BH"/>
              </w:rPr>
              <w:t>osting</w:t>
            </w:r>
            <w:r>
              <w:rPr>
                <w:rFonts w:ascii="Times New Roman" w:hAnsi="Times New Roman" w:cs="Times New Roman"/>
                <w:sz w:val="24"/>
                <w:szCs w:val="24"/>
                <w:lang w:bidi="ar-BH"/>
              </w:rPr>
              <w:t xml:space="preserve"> </w:t>
            </w:r>
            <w:r w:rsidRPr="008B67DB">
              <w:rPr>
                <w:rFonts w:ascii="Times New Roman" w:hAnsi="Times New Roman" w:cs="Times New Roman"/>
                <w:sz w:val="24"/>
                <w:szCs w:val="24"/>
                <w:lang w:bidi="ar-BH"/>
              </w:rPr>
              <w:t>and Activity-Based Management</w:t>
            </w:r>
          </w:p>
        </w:tc>
        <w:tc>
          <w:tcPr>
            <w:tcW w:w="937" w:type="dxa"/>
            <w:shd w:val="clear" w:color="auto" w:fill="auto"/>
            <w:vAlign w:val="center"/>
          </w:tcPr>
          <w:p w14:paraId="69DC2688" w14:textId="1D88734B" w:rsidR="006F0E02" w:rsidRDefault="006F0E02" w:rsidP="002564CE">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1,</w:t>
            </w:r>
            <w:r w:rsidRPr="004F70B5">
              <w:rPr>
                <w:rFonts w:ascii="Times New Roman" w:hAnsi="Times New Roman" w:cs="Times New Roman"/>
                <w:sz w:val="24"/>
                <w:szCs w:val="24"/>
                <w:lang w:bidi="ar-BH"/>
              </w:rPr>
              <w:t>3</w:t>
            </w:r>
          </w:p>
        </w:tc>
        <w:tc>
          <w:tcPr>
            <w:tcW w:w="2393" w:type="dxa"/>
            <w:shd w:val="clear" w:color="auto" w:fill="auto"/>
            <w:vAlign w:val="center"/>
          </w:tcPr>
          <w:p w14:paraId="6B4421BB" w14:textId="77777777" w:rsidR="006F0E02" w:rsidRDefault="006F0E02" w:rsidP="001920E7">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 xml:space="preserve">Classroom flipping using textbook and narrated power point presentations, </w:t>
            </w:r>
          </w:p>
          <w:p w14:paraId="3DBF0E91" w14:textId="2FCEEBE9" w:rsidR="006F0E02" w:rsidRDefault="006F0E02" w:rsidP="001920E7">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Demonstrations applying Excel, Class discussions, Group presentations</w:t>
            </w:r>
          </w:p>
        </w:tc>
        <w:tc>
          <w:tcPr>
            <w:tcW w:w="1440" w:type="dxa"/>
            <w:tcBorders>
              <w:top w:val="single" w:sz="4" w:space="0" w:color="auto"/>
            </w:tcBorders>
            <w:shd w:val="clear" w:color="auto" w:fill="auto"/>
            <w:vAlign w:val="center"/>
          </w:tcPr>
          <w:p w14:paraId="0DB1D3E5" w14:textId="77777777" w:rsidR="0036311A" w:rsidRP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Pr>
                <w:rFonts w:ascii="Times New Roman" w:hAnsi="Times New Roman" w:cs="Times New Roman"/>
                <w:sz w:val="24"/>
                <w:szCs w:val="24"/>
                <w:lang w:bidi="ar-BH"/>
              </w:rPr>
              <w:t>Short Answers</w:t>
            </w:r>
          </w:p>
          <w:p w14:paraId="7A1AA645" w14:textId="77777777" w:rsid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8C068E">
              <w:rPr>
                <w:rFonts w:ascii="Times New Roman" w:hAnsi="Times New Roman" w:cs="Times New Roman"/>
                <w:iCs/>
              </w:rPr>
              <w:t>Continuous assessment</w:t>
            </w:r>
          </w:p>
          <w:p w14:paraId="6B699A1A" w14:textId="77777777" w:rsidR="0036311A" w:rsidRP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36311A">
              <w:rPr>
                <w:rFonts w:ascii="Times New Roman" w:hAnsi="Times New Roman" w:cs="Times New Roman"/>
                <w:iCs/>
              </w:rPr>
              <w:t>Engagement activities</w:t>
            </w:r>
          </w:p>
          <w:p w14:paraId="659E9E60" w14:textId="31EE1A80" w:rsidR="006F0E02" w:rsidRDefault="006F0E02" w:rsidP="002564CE">
            <w:pPr>
              <w:spacing w:after="0" w:line="240" w:lineRule="auto"/>
              <w:jc w:val="center"/>
              <w:rPr>
                <w:rFonts w:ascii="Times New Roman" w:hAnsi="Times New Roman" w:cs="Times New Roman"/>
                <w:sz w:val="24"/>
                <w:szCs w:val="24"/>
                <w:lang w:bidi="ar-BH"/>
              </w:rPr>
            </w:pPr>
          </w:p>
        </w:tc>
      </w:tr>
      <w:tr w:rsidR="001920E7" w:rsidRPr="004F70B5" w14:paraId="0D934E94" w14:textId="77777777" w:rsidTr="0036311A">
        <w:trPr>
          <w:trHeight w:val="520"/>
        </w:trPr>
        <w:tc>
          <w:tcPr>
            <w:tcW w:w="1080" w:type="dxa"/>
            <w:shd w:val="clear" w:color="auto" w:fill="auto"/>
            <w:vAlign w:val="center"/>
          </w:tcPr>
          <w:p w14:paraId="20A53AB9" w14:textId="77777777" w:rsidR="001920E7" w:rsidRPr="006F0E02" w:rsidRDefault="001920E7" w:rsidP="002564CE">
            <w:pPr>
              <w:spacing w:after="0" w:line="240" w:lineRule="auto"/>
              <w:jc w:val="center"/>
              <w:rPr>
                <w:rFonts w:ascii="Times New Roman" w:hAnsi="Times New Roman" w:cs="Times New Roman"/>
                <w:b/>
                <w:bCs/>
                <w:i/>
                <w:iCs/>
                <w:sz w:val="24"/>
                <w:szCs w:val="24"/>
                <w:lang w:bidi="ar-BH"/>
              </w:rPr>
            </w:pPr>
            <w:r w:rsidRPr="006F0E02">
              <w:rPr>
                <w:rFonts w:ascii="Times New Roman" w:hAnsi="Times New Roman" w:cs="Times New Roman"/>
                <w:b/>
                <w:bCs/>
                <w:i/>
                <w:iCs/>
                <w:sz w:val="24"/>
                <w:szCs w:val="24"/>
                <w:lang w:bidi="ar-BH"/>
              </w:rPr>
              <w:t>9</w:t>
            </w:r>
          </w:p>
        </w:tc>
        <w:tc>
          <w:tcPr>
            <w:tcW w:w="1440" w:type="dxa"/>
            <w:shd w:val="clear" w:color="auto" w:fill="auto"/>
            <w:vAlign w:val="center"/>
          </w:tcPr>
          <w:p w14:paraId="7DCAA0D9" w14:textId="683F3111" w:rsidR="001920E7" w:rsidRPr="00E32372" w:rsidRDefault="001920E7" w:rsidP="002564CE">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4 April</w:t>
            </w:r>
            <w:r w:rsidRPr="00E32372">
              <w:rPr>
                <w:rFonts w:ascii="Times New Roman" w:hAnsi="Times New Roman" w:cs="Times New Roman"/>
                <w:sz w:val="24"/>
                <w:szCs w:val="24"/>
                <w:lang w:bidi="ar-BH"/>
              </w:rPr>
              <w:t xml:space="preserve"> </w:t>
            </w:r>
            <w:r w:rsidR="00186986">
              <w:rPr>
                <w:rFonts w:ascii="Times New Roman" w:hAnsi="Times New Roman" w:cs="Times New Roman"/>
                <w:sz w:val="24"/>
                <w:szCs w:val="24"/>
                <w:lang w:bidi="ar-BH"/>
              </w:rPr>
              <w:t>–    8 April</w:t>
            </w:r>
          </w:p>
        </w:tc>
        <w:tc>
          <w:tcPr>
            <w:tcW w:w="7110" w:type="dxa"/>
            <w:gridSpan w:val="4"/>
            <w:shd w:val="clear" w:color="auto" w:fill="auto"/>
            <w:vAlign w:val="center"/>
          </w:tcPr>
          <w:p w14:paraId="0C0A98C4" w14:textId="3F01F58C" w:rsidR="001920E7" w:rsidRPr="004F70B5" w:rsidRDefault="001920E7" w:rsidP="00186986">
            <w:pPr>
              <w:bidi w:val="0"/>
              <w:spacing w:after="0" w:line="240" w:lineRule="auto"/>
              <w:jc w:val="center"/>
              <w:rPr>
                <w:rFonts w:ascii="Times New Roman" w:hAnsi="Times New Roman" w:cs="Times New Roman"/>
                <w:sz w:val="24"/>
                <w:szCs w:val="24"/>
                <w:lang w:bidi="ar-BH"/>
              </w:rPr>
            </w:pPr>
            <w:r w:rsidRPr="004F70B5">
              <w:rPr>
                <w:rFonts w:ascii="Times New Roman" w:hAnsi="Times New Roman" w:cs="Times New Roman"/>
                <w:b/>
                <w:bCs/>
                <w:sz w:val="24"/>
                <w:szCs w:val="24"/>
                <w:lang w:bidi="ar-BH"/>
              </w:rPr>
              <w:t>Mid Semester Brea</w:t>
            </w:r>
            <w:r w:rsidR="00186986">
              <w:rPr>
                <w:rFonts w:ascii="Times New Roman" w:hAnsi="Times New Roman" w:cs="Times New Roman"/>
                <w:b/>
                <w:bCs/>
                <w:sz w:val="24"/>
                <w:szCs w:val="24"/>
                <w:lang w:bidi="ar-BH"/>
              </w:rPr>
              <w:t>k</w:t>
            </w:r>
          </w:p>
        </w:tc>
      </w:tr>
      <w:tr w:rsidR="008C068E" w:rsidRPr="004F70B5" w14:paraId="6DAE2A85" w14:textId="77777777" w:rsidTr="0036311A">
        <w:trPr>
          <w:trHeight w:val="520"/>
        </w:trPr>
        <w:tc>
          <w:tcPr>
            <w:tcW w:w="1080" w:type="dxa"/>
            <w:shd w:val="clear" w:color="auto" w:fill="auto"/>
            <w:vAlign w:val="center"/>
          </w:tcPr>
          <w:p w14:paraId="673A4028" w14:textId="77777777" w:rsidR="00425D23" w:rsidRPr="006F0E02" w:rsidRDefault="00425D23" w:rsidP="002564CE">
            <w:pPr>
              <w:spacing w:after="0" w:line="240" w:lineRule="auto"/>
              <w:jc w:val="center"/>
              <w:rPr>
                <w:rFonts w:ascii="Times New Roman" w:hAnsi="Times New Roman" w:cs="Times New Roman"/>
                <w:b/>
                <w:bCs/>
                <w:i/>
                <w:iCs/>
                <w:sz w:val="24"/>
                <w:szCs w:val="24"/>
                <w:lang w:bidi="ar-BH"/>
              </w:rPr>
            </w:pPr>
            <w:r w:rsidRPr="006F0E02">
              <w:rPr>
                <w:rFonts w:ascii="Times New Roman" w:hAnsi="Times New Roman" w:cs="Times New Roman"/>
                <w:b/>
                <w:bCs/>
                <w:i/>
                <w:iCs/>
                <w:sz w:val="24"/>
                <w:szCs w:val="24"/>
                <w:lang w:bidi="ar-BH"/>
              </w:rPr>
              <w:t>10 &amp; 11</w:t>
            </w:r>
          </w:p>
        </w:tc>
        <w:tc>
          <w:tcPr>
            <w:tcW w:w="1440" w:type="dxa"/>
            <w:shd w:val="clear" w:color="auto" w:fill="auto"/>
            <w:vAlign w:val="center"/>
          </w:tcPr>
          <w:p w14:paraId="40BC27CE" w14:textId="2F57FBC3" w:rsidR="00425D23" w:rsidRPr="004F70B5" w:rsidRDefault="00425D23" w:rsidP="002564CE">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11 April</w:t>
            </w:r>
            <w:r w:rsidR="00186986">
              <w:rPr>
                <w:rFonts w:ascii="Times New Roman" w:hAnsi="Times New Roman" w:cs="Times New Roman"/>
                <w:sz w:val="24"/>
                <w:szCs w:val="24"/>
                <w:lang w:bidi="ar-BH"/>
              </w:rPr>
              <w:t xml:space="preserve"> – 22 April</w:t>
            </w:r>
          </w:p>
        </w:tc>
        <w:tc>
          <w:tcPr>
            <w:tcW w:w="2340" w:type="dxa"/>
            <w:shd w:val="clear" w:color="auto" w:fill="auto"/>
            <w:vAlign w:val="center"/>
          </w:tcPr>
          <w:p w14:paraId="0D4FEB8C" w14:textId="77777777" w:rsidR="00425D23" w:rsidRPr="004F70B5" w:rsidRDefault="00425D23" w:rsidP="002564CE">
            <w:pPr>
              <w:spacing w:after="0" w:line="240" w:lineRule="auto"/>
              <w:jc w:val="center"/>
              <w:rPr>
                <w:rFonts w:ascii="Times New Roman" w:hAnsi="Times New Roman" w:cs="Times New Roman"/>
                <w:b/>
                <w:bCs/>
                <w:sz w:val="24"/>
                <w:szCs w:val="24"/>
                <w:lang w:bidi="ar-BH"/>
              </w:rPr>
            </w:pPr>
            <w:r w:rsidRPr="004F70B5">
              <w:rPr>
                <w:rFonts w:ascii="Times New Roman" w:hAnsi="Times New Roman" w:cs="Times New Roman"/>
                <w:b/>
                <w:bCs/>
                <w:sz w:val="24"/>
                <w:szCs w:val="24"/>
                <w:lang w:bidi="ar-BH"/>
              </w:rPr>
              <w:t>Chapter 7</w:t>
            </w:r>
          </w:p>
          <w:p w14:paraId="4E0C07F1" w14:textId="1B0C4D27" w:rsidR="00425D23" w:rsidRPr="004F70B5" w:rsidRDefault="00425D23" w:rsidP="002564CE">
            <w:pPr>
              <w:spacing w:after="0" w:line="240" w:lineRule="auto"/>
              <w:jc w:val="center"/>
              <w:rPr>
                <w:rFonts w:ascii="Times New Roman" w:hAnsi="Times New Roman" w:cs="Times New Roman"/>
                <w:sz w:val="24"/>
                <w:szCs w:val="24"/>
                <w:lang w:bidi="ar-BH"/>
              </w:rPr>
            </w:pPr>
            <w:r w:rsidRPr="00EC6352">
              <w:rPr>
                <w:rFonts w:ascii="Times New Roman" w:hAnsi="Times New Roman" w:cs="Times New Roman"/>
                <w:sz w:val="24"/>
                <w:szCs w:val="24"/>
                <w:lang w:bidi="ar-BH"/>
              </w:rPr>
              <w:t xml:space="preserve">Flexible </w:t>
            </w:r>
            <w:r w:rsidR="00186986">
              <w:rPr>
                <w:rFonts w:ascii="Times New Roman" w:hAnsi="Times New Roman" w:cs="Times New Roman"/>
                <w:sz w:val="24"/>
                <w:szCs w:val="24"/>
                <w:lang w:bidi="ar-BH"/>
              </w:rPr>
              <w:t>B</w:t>
            </w:r>
            <w:r w:rsidRPr="00EC6352">
              <w:rPr>
                <w:rFonts w:ascii="Times New Roman" w:hAnsi="Times New Roman" w:cs="Times New Roman"/>
                <w:sz w:val="24"/>
                <w:szCs w:val="24"/>
                <w:lang w:bidi="ar-BH"/>
              </w:rPr>
              <w:t>udgets</w:t>
            </w:r>
            <w:r>
              <w:rPr>
                <w:rFonts w:ascii="Times New Roman" w:hAnsi="Times New Roman" w:cs="Times New Roman"/>
                <w:sz w:val="24"/>
                <w:szCs w:val="24"/>
                <w:lang w:bidi="ar-BH"/>
              </w:rPr>
              <w:t>,</w:t>
            </w:r>
            <w:r w:rsidRPr="00EC6352">
              <w:rPr>
                <w:rFonts w:ascii="Times New Roman" w:hAnsi="Times New Roman" w:cs="Times New Roman"/>
                <w:sz w:val="24"/>
                <w:szCs w:val="24"/>
                <w:lang w:bidi="ar-BH"/>
              </w:rPr>
              <w:t xml:space="preserve"> </w:t>
            </w:r>
            <w:r w:rsidR="00186986">
              <w:rPr>
                <w:rFonts w:ascii="Times New Roman" w:hAnsi="Times New Roman" w:cs="Times New Roman"/>
                <w:sz w:val="24"/>
                <w:szCs w:val="24"/>
                <w:lang w:bidi="ar-BH"/>
              </w:rPr>
              <w:t>D</w:t>
            </w:r>
            <w:r w:rsidRPr="00EC6352">
              <w:rPr>
                <w:rFonts w:ascii="Times New Roman" w:hAnsi="Times New Roman" w:cs="Times New Roman"/>
                <w:sz w:val="24"/>
                <w:szCs w:val="24"/>
                <w:lang w:bidi="ar-BH"/>
              </w:rPr>
              <w:t xml:space="preserve">irect </w:t>
            </w:r>
            <w:r w:rsidR="00186986">
              <w:rPr>
                <w:rFonts w:ascii="Times New Roman" w:hAnsi="Times New Roman" w:cs="Times New Roman"/>
                <w:sz w:val="24"/>
                <w:szCs w:val="24"/>
                <w:lang w:bidi="ar-BH"/>
              </w:rPr>
              <w:t>C</w:t>
            </w:r>
            <w:r w:rsidRPr="00EC6352">
              <w:rPr>
                <w:rFonts w:ascii="Times New Roman" w:hAnsi="Times New Roman" w:cs="Times New Roman"/>
                <w:sz w:val="24"/>
                <w:szCs w:val="24"/>
                <w:lang w:bidi="ar-BH"/>
              </w:rPr>
              <w:t xml:space="preserve">ost </w:t>
            </w:r>
            <w:r w:rsidR="00186986">
              <w:rPr>
                <w:rFonts w:ascii="Times New Roman" w:hAnsi="Times New Roman" w:cs="Times New Roman"/>
                <w:sz w:val="24"/>
                <w:szCs w:val="24"/>
                <w:lang w:bidi="ar-BH"/>
              </w:rPr>
              <w:t>V</w:t>
            </w:r>
            <w:r w:rsidRPr="00EC6352">
              <w:rPr>
                <w:rFonts w:ascii="Times New Roman" w:hAnsi="Times New Roman" w:cs="Times New Roman"/>
                <w:sz w:val="24"/>
                <w:szCs w:val="24"/>
                <w:lang w:bidi="ar-BH"/>
              </w:rPr>
              <w:t>ariances</w:t>
            </w:r>
            <w:r>
              <w:rPr>
                <w:rFonts w:ascii="Times New Roman" w:hAnsi="Times New Roman" w:cs="Times New Roman"/>
                <w:sz w:val="24"/>
                <w:szCs w:val="24"/>
                <w:lang w:bidi="ar-BH"/>
              </w:rPr>
              <w:t xml:space="preserve">, and </w:t>
            </w:r>
            <w:r w:rsidR="00186986">
              <w:rPr>
                <w:rFonts w:ascii="Times New Roman" w:hAnsi="Times New Roman" w:cs="Times New Roman"/>
                <w:sz w:val="24"/>
                <w:szCs w:val="24"/>
                <w:lang w:bidi="ar-BH"/>
              </w:rPr>
              <w:t>M</w:t>
            </w:r>
            <w:r>
              <w:rPr>
                <w:rFonts w:ascii="Times New Roman" w:hAnsi="Times New Roman" w:cs="Times New Roman"/>
                <w:sz w:val="24"/>
                <w:szCs w:val="24"/>
                <w:lang w:bidi="ar-BH"/>
              </w:rPr>
              <w:t xml:space="preserve">anagement </w:t>
            </w:r>
            <w:r w:rsidR="00186986">
              <w:rPr>
                <w:rFonts w:ascii="Times New Roman" w:hAnsi="Times New Roman" w:cs="Times New Roman"/>
                <w:sz w:val="24"/>
                <w:szCs w:val="24"/>
                <w:lang w:bidi="ar-BH"/>
              </w:rPr>
              <w:t>C</w:t>
            </w:r>
            <w:r>
              <w:rPr>
                <w:rFonts w:ascii="Times New Roman" w:hAnsi="Times New Roman" w:cs="Times New Roman"/>
                <w:sz w:val="24"/>
                <w:szCs w:val="24"/>
                <w:lang w:bidi="ar-BH"/>
              </w:rPr>
              <w:t>ontrol</w:t>
            </w:r>
          </w:p>
        </w:tc>
        <w:tc>
          <w:tcPr>
            <w:tcW w:w="937" w:type="dxa"/>
            <w:shd w:val="clear" w:color="auto" w:fill="auto"/>
            <w:vAlign w:val="center"/>
          </w:tcPr>
          <w:p w14:paraId="3E99773A" w14:textId="080BB682" w:rsidR="00425D23" w:rsidRPr="004F70B5" w:rsidRDefault="00425D23" w:rsidP="002564CE">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4</w:t>
            </w:r>
            <w:r w:rsidR="0036311A">
              <w:rPr>
                <w:rFonts w:ascii="Times New Roman" w:hAnsi="Times New Roman" w:cs="Times New Roman"/>
                <w:sz w:val="24"/>
                <w:szCs w:val="24"/>
                <w:lang w:bidi="ar-BH"/>
              </w:rPr>
              <w:t>,6</w:t>
            </w:r>
          </w:p>
        </w:tc>
        <w:tc>
          <w:tcPr>
            <w:tcW w:w="2393" w:type="dxa"/>
            <w:shd w:val="clear" w:color="auto" w:fill="auto"/>
            <w:vAlign w:val="center"/>
          </w:tcPr>
          <w:p w14:paraId="24E9E0DB" w14:textId="77777777" w:rsidR="001920E7" w:rsidRDefault="001920E7" w:rsidP="001920E7">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 xml:space="preserve">Classroom flipping using textbook and narrated power point presentations, </w:t>
            </w:r>
          </w:p>
          <w:p w14:paraId="5F401FAE" w14:textId="3B64003C" w:rsidR="00425D23" w:rsidRPr="004F70B5" w:rsidRDefault="001920E7" w:rsidP="001920E7">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Demonstrations applying Excel, Class discussions, Group presentations</w:t>
            </w:r>
          </w:p>
        </w:tc>
        <w:tc>
          <w:tcPr>
            <w:tcW w:w="1440" w:type="dxa"/>
            <w:shd w:val="clear" w:color="auto" w:fill="auto"/>
            <w:vAlign w:val="center"/>
          </w:tcPr>
          <w:p w14:paraId="3A0C3957" w14:textId="77777777" w:rsidR="00425D23" w:rsidRDefault="00425D23" w:rsidP="002564CE">
            <w:pPr>
              <w:spacing w:after="0" w:line="240" w:lineRule="auto"/>
              <w:jc w:val="center"/>
              <w:rPr>
                <w:rFonts w:ascii="Times New Roman" w:hAnsi="Times New Roman" w:cs="Times New Roman"/>
                <w:sz w:val="24"/>
                <w:szCs w:val="24"/>
                <w:lang w:bidi="ar-BH"/>
              </w:rPr>
            </w:pPr>
          </w:p>
          <w:p w14:paraId="30F5147C" w14:textId="77777777" w:rsid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8C068E">
              <w:rPr>
                <w:rFonts w:ascii="Times New Roman" w:hAnsi="Times New Roman" w:cs="Times New Roman"/>
                <w:iCs/>
              </w:rPr>
              <w:t>Continuous assessment</w:t>
            </w:r>
          </w:p>
          <w:p w14:paraId="451F997C" w14:textId="68500BFA" w:rsid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36311A">
              <w:rPr>
                <w:rFonts w:ascii="Times New Roman" w:hAnsi="Times New Roman" w:cs="Times New Roman"/>
                <w:iCs/>
              </w:rPr>
              <w:t>Engagement activities</w:t>
            </w:r>
          </w:p>
          <w:p w14:paraId="61E85F2B" w14:textId="6732E03C" w:rsidR="0036311A" w:rsidRP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Pr>
                <w:rFonts w:ascii="Times New Roman" w:hAnsi="Times New Roman" w:cs="Times New Roman"/>
                <w:iCs/>
              </w:rPr>
              <w:t>Final Exam</w:t>
            </w:r>
          </w:p>
          <w:p w14:paraId="0200A45D" w14:textId="11AE3BC1" w:rsidR="00425D23" w:rsidRPr="004F70B5" w:rsidRDefault="00425D23" w:rsidP="002564CE">
            <w:pPr>
              <w:spacing w:after="0" w:line="240" w:lineRule="auto"/>
              <w:jc w:val="center"/>
              <w:rPr>
                <w:rFonts w:ascii="Times New Roman" w:hAnsi="Times New Roman" w:cs="Times New Roman"/>
                <w:sz w:val="24"/>
                <w:szCs w:val="24"/>
                <w:lang w:bidi="ar-BH"/>
              </w:rPr>
            </w:pPr>
          </w:p>
        </w:tc>
      </w:tr>
      <w:tr w:rsidR="0036311A" w:rsidRPr="004F70B5" w14:paraId="33FFED01" w14:textId="77777777" w:rsidTr="0036311A">
        <w:trPr>
          <w:trHeight w:val="2208"/>
        </w:trPr>
        <w:tc>
          <w:tcPr>
            <w:tcW w:w="1080" w:type="dxa"/>
            <w:shd w:val="clear" w:color="auto" w:fill="auto"/>
            <w:vAlign w:val="center"/>
          </w:tcPr>
          <w:p w14:paraId="61A52D25" w14:textId="67AE8FDC" w:rsidR="00186986" w:rsidRPr="006F0E02" w:rsidRDefault="00186986" w:rsidP="00186986">
            <w:pPr>
              <w:spacing w:after="0" w:line="240" w:lineRule="auto"/>
              <w:rPr>
                <w:rFonts w:ascii="Times New Roman" w:hAnsi="Times New Roman" w:cs="Times New Roman"/>
                <w:b/>
                <w:bCs/>
                <w:i/>
                <w:iCs/>
                <w:sz w:val="24"/>
                <w:szCs w:val="24"/>
                <w:lang w:bidi="ar-BH"/>
              </w:rPr>
            </w:pPr>
            <w:r>
              <w:rPr>
                <w:rFonts w:ascii="Times New Roman" w:hAnsi="Times New Roman" w:cs="Times New Roman"/>
                <w:b/>
                <w:bCs/>
                <w:i/>
                <w:iCs/>
                <w:sz w:val="24"/>
                <w:szCs w:val="24"/>
                <w:lang w:bidi="ar-BH"/>
              </w:rPr>
              <w:t>12 &amp; 13</w:t>
            </w:r>
          </w:p>
        </w:tc>
        <w:tc>
          <w:tcPr>
            <w:tcW w:w="1440" w:type="dxa"/>
            <w:shd w:val="clear" w:color="auto" w:fill="auto"/>
            <w:vAlign w:val="center"/>
          </w:tcPr>
          <w:p w14:paraId="18C1BD9C" w14:textId="75D419FB" w:rsidR="00186986" w:rsidRPr="004F70B5" w:rsidRDefault="00186986" w:rsidP="002564CE">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 xml:space="preserve">25 April </w:t>
            </w:r>
            <w:proofErr w:type="gramStart"/>
            <w:r>
              <w:rPr>
                <w:rFonts w:ascii="Times New Roman" w:hAnsi="Times New Roman" w:cs="Times New Roman"/>
                <w:sz w:val="24"/>
                <w:szCs w:val="24"/>
                <w:lang w:bidi="ar-BH"/>
              </w:rPr>
              <w:t>–  6</w:t>
            </w:r>
            <w:proofErr w:type="gramEnd"/>
            <w:r>
              <w:rPr>
                <w:rFonts w:ascii="Times New Roman" w:hAnsi="Times New Roman" w:cs="Times New Roman"/>
                <w:sz w:val="24"/>
                <w:szCs w:val="24"/>
                <w:lang w:bidi="ar-BH"/>
              </w:rPr>
              <w:t xml:space="preserve"> May </w:t>
            </w:r>
          </w:p>
        </w:tc>
        <w:tc>
          <w:tcPr>
            <w:tcW w:w="2340" w:type="dxa"/>
            <w:shd w:val="clear" w:color="auto" w:fill="auto"/>
            <w:vAlign w:val="center"/>
          </w:tcPr>
          <w:p w14:paraId="5B93C2FE" w14:textId="77777777" w:rsidR="00186986" w:rsidRPr="004F70B5" w:rsidRDefault="00186986" w:rsidP="002564CE">
            <w:pPr>
              <w:spacing w:after="0" w:line="240" w:lineRule="auto"/>
              <w:jc w:val="center"/>
              <w:rPr>
                <w:rFonts w:ascii="Times New Roman" w:hAnsi="Times New Roman" w:cs="Times New Roman"/>
                <w:b/>
                <w:bCs/>
                <w:sz w:val="24"/>
                <w:szCs w:val="24"/>
                <w:lang w:bidi="ar-BH"/>
              </w:rPr>
            </w:pPr>
            <w:r w:rsidRPr="004F70B5">
              <w:rPr>
                <w:rFonts w:ascii="Times New Roman" w:hAnsi="Times New Roman" w:cs="Times New Roman"/>
                <w:b/>
                <w:bCs/>
                <w:sz w:val="24"/>
                <w:szCs w:val="24"/>
                <w:lang w:bidi="ar-BH"/>
              </w:rPr>
              <w:t>Chapter 8</w:t>
            </w:r>
          </w:p>
          <w:p w14:paraId="4EAC6263" w14:textId="11201D8F" w:rsidR="00186986" w:rsidRPr="004F70B5" w:rsidRDefault="00186986" w:rsidP="002564CE">
            <w:pPr>
              <w:spacing w:after="0" w:line="240" w:lineRule="auto"/>
              <w:jc w:val="center"/>
              <w:rPr>
                <w:rFonts w:ascii="Times New Roman" w:hAnsi="Times New Roman" w:cs="Times New Roman"/>
                <w:sz w:val="24"/>
                <w:szCs w:val="24"/>
                <w:lang w:bidi="ar-BH"/>
              </w:rPr>
            </w:pPr>
            <w:r w:rsidRPr="00EF6D31">
              <w:rPr>
                <w:rFonts w:ascii="Times New Roman" w:hAnsi="Times New Roman" w:cs="Times New Roman"/>
                <w:sz w:val="24"/>
                <w:szCs w:val="24"/>
                <w:lang w:bidi="ar-BH"/>
              </w:rPr>
              <w:t>Flexible budgets</w:t>
            </w:r>
            <w:r>
              <w:rPr>
                <w:rFonts w:ascii="Times New Roman" w:hAnsi="Times New Roman" w:cs="Times New Roman"/>
                <w:sz w:val="24"/>
                <w:szCs w:val="24"/>
                <w:lang w:bidi="ar-BH"/>
              </w:rPr>
              <w:t xml:space="preserve">, </w:t>
            </w:r>
            <w:r w:rsidRPr="00EF6D31">
              <w:rPr>
                <w:rFonts w:ascii="Times New Roman" w:hAnsi="Times New Roman" w:cs="Times New Roman"/>
                <w:sz w:val="24"/>
                <w:szCs w:val="24"/>
                <w:lang w:bidi="ar-BH"/>
              </w:rPr>
              <w:t>Overhead Cost Variances</w:t>
            </w:r>
            <w:r>
              <w:rPr>
                <w:rFonts w:ascii="Times New Roman" w:hAnsi="Times New Roman" w:cs="Times New Roman"/>
                <w:sz w:val="24"/>
                <w:szCs w:val="24"/>
                <w:lang w:bidi="ar-BH"/>
              </w:rPr>
              <w:t>, and Management Control</w:t>
            </w:r>
          </w:p>
        </w:tc>
        <w:tc>
          <w:tcPr>
            <w:tcW w:w="937" w:type="dxa"/>
            <w:shd w:val="clear" w:color="auto" w:fill="auto"/>
            <w:vAlign w:val="center"/>
          </w:tcPr>
          <w:p w14:paraId="4647612E" w14:textId="7F980BE7" w:rsidR="00186986" w:rsidRPr="004F70B5" w:rsidRDefault="00186986" w:rsidP="002564CE">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4</w:t>
            </w:r>
            <w:r w:rsidR="0036311A">
              <w:rPr>
                <w:rFonts w:ascii="Times New Roman" w:hAnsi="Times New Roman" w:cs="Times New Roman"/>
                <w:sz w:val="24"/>
                <w:szCs w:val="24"/>
                <w:lang w:bidi="ar-BH"/>
              </w:rPr>
              <w:t>,6</w:t>
            </w:r>
          </w:p>
        </w:tc>
        <w:tc>
          <w:tcPr>
            <w:tcW w:w="2393" w:type="dxa"/>
            <w:shd w:val="clear" w:color="auto" w:fill="auto"/>
            <w:vAlign w:val="center"/>
          </w:tcPr>
          <w:p w14:paraId="23EA2C41" w14:textId="77777777" w:rsidR="00186986" w:rsidRDefault="00186986" w:rsidP="001920E7">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 xml:space="preserve">Classroom flipping using textbook and narrated power point presentations, </w:t>
            </w:r>
          </w:p>
          <w:p w14:paraId="21CDA381" w14:textId="69B07661" w:rsidR="00186986" w:rsidRPr="004F70B5" w:rsidRDefault="00186986" w:rsidP="001920E7">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Demonstrations applying Excel, Class discussions, Group presentations</w:t>
            </w:r>
          </w:p>
        </w:tc>
        <w:tc>
          <w:tcPr>
            <w:tcW w:w="1440" w:type="dxa"/>
            <w:shd w:val="clear" w:color="auto" w:fill="auto"/>
            <w:vAlign w:val="center"/>
          </w:tcPr>
          <w:p w14:paraId="1AD5DB5A" w14:textId="77777777" w:rsid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8C068E">
              <w:rPr>
                <w:rFonts w:ascii="Times New Roman" w:hAnsi="Times New Roman" w:cs="Times New Roman"/>
                <w:iCs/>
              </w:rPr>
              <w:t>Continuous assessment</w:t>
            </w:r>
          </w:p>
          <w:p w14:paraId="194CC70B" w14:textId="77777777" w:rsid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36311A">
              <w:rPr>
                <w:rFonts w:ascii="Times New Roman" w:hAnsi="Times New Roman" w:cs="Times New Roman"/>
                <w:iCs/>
              </w:rPr>
              <w:t>Engagement activities</w:t>
            </w:r>
          </w:p>
          <w:p w14:paraId="317C9F14" w14:textId="77777777" w:rsidR="0036311A" w:rsidRP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Pr>
                <w:rFonts w:ascii="Times New Roman" w:hAnsi="Times New Roman" w:cs="Times New Roman"/>
                <w:iCs/>
              </w:rPr>
              <w:t>Final Exam</w:t>
            </w:r>
          </w:p>
          <w:p w14:paraId="69065BE2" w14:textId="2FFD1330" w:rsidR="00186986" w:rsidRPr="004F70B5" w:rsidRDefault="00186986" w:rsidP="002564CE">
            <w:pPr>
              <w:spacing w:after="0" w:line="240" w:lineRule="auto"/>
              <w:jc w:val="center"/>
              <w:rPr>
                <w:rFonts w:ascii="Times New Roman" w:hAnsi="Times New Roman" w:cs="Times New Roman"/>
                <w:sz w:val="24"/>
                <w:szCs w:val="24"/>
                <w:lang w:bidi="ar-BH"/>
              </w:rPr>
            </w:pPr>
          </w:p>
        </w:tc>
      </w:tr>
      <w:tr w:rsidR="008C068E" w:rsidRPr="004F70B5" w14:paraId="128ECCF3" w14:textId="77777777" w:rsidTr="0036311A">
        <w:trPr>
          <w:trHeight w:val="520"/>
        </w:trPr>
        <w:tc>
          <w:tcPr>
            <w:tcW w:w="1080" w:type="dxa"/>
            <w:tcBorders>
              <w:bottom w:val="single" w:sz="8" w:space="0" w:color="7BA0CD"/>
            </w:tcBorders>
            <w:shd w:val="clear" w:color="auto" w:fill="auto"/>
            <w:vAlign w:val="center"/>
          </w:tcPr>
          <w:p w14:paraId="7536A5C3" w14:textId="74A39696" w:rsidR="00425D23" w:rsidRPr="006F0E02" w:rsidRDefault="00425D23" w:rsidP="002564CE">
            <w:pPr>
              <w:spacing w:after="0" w:line="240" w:lineRule="auto"/>
              <w:jc w:val="center"/>
              <w:rPr>
                <w:rFonts w:ascii="Times New Roman" w:hAnsi="Times New Roman" w:cs="Times New Roman"/>
                <w:b/>
                <w:bCs/>
                <w:i/>
                <w:iCs/>
                <w:sz w:val="24"/>
                <w:szCs w:val="24"/>
                <w:lang w:bidi="ar-BH"/>
              </w:rPr>
            </w:pPr>
            <w:r w:rsidRPr="006F0E02">
              <w:rPr>
                <w:rFonts w:ascii="Times New Roman" w:hAnsi="Times New Roman" w:cs="Times New Roman"/>
                <w:b/>
                <w:bCs/>
                <w:i/>
                <w:iCs/>
                <w:sz w:val="24"/>
                <w:szCs w:val="24"/>
                <w:lang w:bidi="ar-BH"/>
              </w:rPr>
              <w:t>1</w:t>
            </w:r>
            <w:r w:rsidR="00186986">
              <w:rPr>
                <w:rFonts w:ascii="Times New Roman" w:hAnsi="Times New Roman" w:cs="Times New Roman"/>
                <w:b/>
                <w:bCs/>
                <w:i/>
                <w:iCs/>
                <w:sz w:val="24"/>
                <w:szCs w:val="24"/>
                <w:lang w:bidi="ar-BH"/>
              </w:rPr>
              <w:t>4</w:t>
            </w:r>
          </w:p>
        </w:tc>
        <w:tc>
          <w:tcPr>
            <w:tcW w:w="1440" w:type="dxa"/>
            <w:shd w:val="clear" w:color="auto" w:fill="auto"/>
            <w:vAlign w:val="center"/>
          </w:tcPr>
          <w:p w14:paraId="4C822C4A" w14:textId="260A04C4" w:rsidR="00425D23" w:rsidRPr="004F70B5" w:rsidRDefault="00425D23" w:rsidP="002564CE">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9 May</w:t>
            </w:r>
            <w:r w:rsidR="00186986">
              <w:rPr>
                <w:rFonts w:ascii="Times New Roman" w:hAnsi="Times New Roman" w:cs="Times New Roman"/>
                <w:sz w:val="24"/>
                <w:szCs w:val="24"/>
                <w:lang w:bidi="ar-BH"/>
              </w:rPr>
              <w:t xml:space="preserve"> –   13 May</w:t>
            </w:r>
            <w:r>
              <w:rPr>
                <w:rFonts w:ascii="Times New Roman" w:hAnsi="Times New Roman" w:cs="Times New Roman"/>
                <w:sz w:val="24"/>
                <w:szCs w:val="24"/>
                <w:lang w:bidi="ar-BH"/>
              </w:rPr>
              <w:t xml:space="preserve"> </w:t>
            </w:r>
          </w:p>
        </w:tc>
        <w:tc>
          <w:tcPr>
            <w:tcW w:w="2340" w:type="dxa"/>
            <w:shd w:val="clear" w:color="auto" w:fill="auto"/>
            <w:vAlign w:val="center"/>
          </w:tcPr>
          <w:p w14:paraId="38E9F5DD" w14:textId="77777777" w:rsidR="00425D23" w:rsidRPr="004F70B5" w:rsidRDefault="00425D23" w:rsidP="002564CE">
            <w:pPr>
              <w:spacing w:after="0" w:line="240" w:lineRule="auto"/>
              <w:jc w:val="center"/>
              <w:rPr>
                <w:rFonts w:ascii="Times New Roman" w:hAnsi="Times New Roman" w:cs="Times New Roman"/>
                <w:b/>
                <w:bCs/>
                <w:sz w:val="24"/>
                <w:szCs w:val="24"/>
                <w:lang w:bidi="ar-BH"/>
              </w:rPr>
            </w:pPr>
            <w:r w:rsidRPr="004F70B5">
              <w:rPr>
                <w:rFonts w:ascii="Times New Roman" w:hAnsi="Times New Roman" w:cs="Times New Roman"/>
                <w:b/>
                <w:bCs/>
                <w:sz w:val="24"/>
                <w:szCs w:val="24"/>
                <w:lang w:bidi="ar-BH"/>
              </w:rPr>
              <w:t>Chapter 9</w:t>
            </w:r>
          </w:p>
          <w:p w14:paraId="0289F71B" w14:textId="172C7CB3" w:rsidR="00425D23" w:rsidRPr="004F70B5" w:rsidRDefault="00425D23" w:rsidP="002564CE">
            <w:pPr>
              <w:spacing w:after="0" w:line="240" w:lineRule="auto"/>
              <w:jc w:val="center"/>
              <w:rPr>
                <w:rFonts w:ascii="Times New Roman" w:hAnsi="Times New Roman" w:cs="Times New Roman"/>
                <w:sz w:val="24"/>
                <w:szCs w:val="24"/>
                <w:lang w:bidi="ar-BH"/>
              </w:rPr>
            </w:pPr>
            <w:r w:rsidRPr="004F70B5">
              <w:rPr>
                <w:rFonts w:ascii="Times New Roman" w:hAnsi="Times New Roman" w:cs="Times New Roman"/>
                <w:sz w:val="24"/>
                <w:szCs w:val="24"/>
              </w:rPr>
              <w:t xml:space="preserve">Inventory </w:t>
            </w:r>
            <w:r w:rsidR="00186986">
              <w:rPr>
                <w:rFonts w:ascii="Times New Roman" w:hAnsi="Times New Roman" w:cs="Times New Roman"/>
                <w:sz w:val="24"/>
                <w:szCs w:val="24"/>
              </w:rPr>
              <w:t>C</w:t>
            </w:r>
            <w:r w:rsidRPr="004F70B5">
              <w:rPr>
                <w:rFonts w:ascii="Times New Roman" w:hAnsi="Times New Roman" w:cs="Times New Roman"/>
                <w:sz w:val="24"/>
                <w:szCs w:val="24"/>
              </w:rPr>
              <w:t>osting</w:t>
            </w:r>
            <w:r>
              <w:rPr>
                <w:rFonts w:ascii="Times New Roman" w:hAnsi="Times New Roman" w:cs="Times New Roman"/>
                <w:sz w:val="24"/>
                <w:szCs w:val="24"/>
              </w:rPr>
              <w:t xml:space="preserve"> and </w:t>
            </w:r>
            <w:r w:rsidR="00186986">
              <w:rPr>
                <w:rFonts w:ascii="Times New Roman" w:hAnsi="Times New Roman" w:cs="Times New Roman"/>
                <w:sz w:val="24"/>
                <w:szCs w:val="24"/>
              </w:rPr>
              <w:t>C</w:t>
            </w:r>
            <w:r>
              <w:rPr>
                <w:rFonts w:ascii="Times New Roman" w:hAnsi="Times New Roman" w:cs="Times New Roman"/>
                <w:sz w:val="24"/>
                <w:szCs w:val="24"/>
              </w:rPr>
              <w:t xml:space="preserve">apacity </w:t>
            </w:r>
            <w:r w:rsidR="00186986">
              <w:rPr>
                <w:rFonts w:ascii="Times New Roman" w:hAnsi="Times New Roman" w:cs="Times New Roman"/>
                <w:sz w:val="24"/>
                <w:szCs w:val="24"/>
              </w:rPr>
              <w:t>A</w:t>
            </w:r>
            <w:r>
              <w:rPr>
                <w:rFonts w:ascii="Times New Roman" w:hAnsi="Times New Roman" w:cs="Times New Roman"/>
                <w:sz w:val="24"/>
                <w:szCs w:val="24"/>
              </w:rPr>
              <w:t>nalysis</w:t>
            </w:r>
          </w:p>
        </w:tc>
        <w:tc>
          <w:tcPr>
            <w:tcW w:w="937" w:type="dxa"/>
            <w:shd w:val="clear" w:color="auto" w:fill="auto"/>
            <w:vAlign w:val="center"/>
          </w:tcPr>
          <w:p w14:paraId="01D975CB" w14:textId="67DF148A" w:rsidR="00425D23" w:rsidRPr="004F70B5" w:rsidRDefault="002C3712" w:rsidP="002C3712">
            <w:pPr>
              <w:bidi w:val="0"/>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2,</w:t>
            </w:r>
            <w:r w:rsidR="00425D23">
              <w:rPr>
                <w:rFonts w:ascii="Times New Roman" w:hAnsi="Times New Roman" w:cs="Times New Roman"/>
                <w:sz w:val="24"/>
                <w:szCs w:val="24"/>
                <w:lang w:bidi="ar-BH"/>
              </w:rPr>
              <w:t>5</w:t>
            </w:r>
          </w:p>
        </w:tc>
        <w:tc>
          <w:tcPr>
            <w:tcW w:w="2393" w:type="dxa"/>
            <w:shd w:val="clear" w:color="auto" w:fill="auto"/>
            <w:vAlign w:val="center"/>
          </w:tcPr>
          <w:p w14:paraId="53287960" w14:textId="77777777" w:rsidR="001920E7" w:rsidRDefault="001920E7" w:rsidP="001920E7">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 xml:space="preserve">Classroom flipping using textbook and narrated power point presentations, </w:t>
            </w:r>
          </w:p>
          <w:p w14:paraId="29D3BAC0" w14:textId="53F83FB2" w:rsidR="00425D23" w:rsidRPr="004F70B5" w:rsidRDefault="001920E7" w:rsidP="001920E7">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 xml:space="preserve">Demonstrations applying Excel, Class discussions, Group presentations </w:t>
            </w:r>
          </w:p>
        </w:tc>
        <w:tc>
          <w:tcPr>
            <w:tcW w:w="1440" w:type="dxa"/>
            <w:tcBorders>
              <w:top w:val="single" w:sz="4" w:space="0" w:color="auto"/>
            </w:tcBorders>
            <w:shd w:val="clear" w:color="auto" w:fill="auto"/>
            <w:vAlign w:val="center"/>
          </w:tcPr>
          <w:p w14:paraId="45983CC0" w14:textId="77777777" w:rsid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8C068E">
              <w:rPr>
                <w:rFonts w:ascii="Times New Roman" w:hAnsi="Times New Roman" w:cs="Times New Roman"/>
                <w:iCs/>
              </w:rPr>
              <w:t>Continuous assessment</w:t>
            </w:r>
          </w:p>
          <w:p w14:paraId="7C5F6B5C" w14:textId="77777777" w:rsid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36311A">
              <w:rPr>
                <w:rFonts w:ascii="Times New Roman" w:hAnsi="Times New Roman" w:cs="Times New Roman"/>
                <w:iCs/>
              </w:rPr>
              <w:t>Engagement activities</w:t>
            </w:r>
          </w:p>
          <w:p w14:paraId="73A6B1EA" w14:textId="77777777" w:rsidR="0036311A" w:rsidRP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Pr>
                <w:rFonts w:ascii="Times New Roman" w:hAnsi="Times New Roman" w:cs="Times New Roman"/>
                <w:iCs/>
              </w:rPr>
              <w:t>Final Exam</w:t>
            </w:r>
          </w:p>
          <w:p w14:paraId="3AB0252C" w14:textId="14EF90F1" w:rsidR="00425D23" w:rsidRPr="004F70B5" w:rsidRDefault="00425D23" w:rsidP="002564CE">
            <w:pPr>
              <w:spacing w:after="0" w:line="240" w:lineRule="auto"/>
              <w:jc w:val="center"/>
              <w:rPr>
                <w:rFonts w:ascii="Times New Roman" w:hAnsi="Times New Roman" w:cs="Times New Roman"/>
                <w:sz w:val="24"/>
                <w:szCs w:val="24"/>
                <w:lang w:bidi="ar-BH"/>
              </w:rPr>
            </w:pPr>
          </w:p>
        </w:tc>
      </w:tr>
      <w:tr w:rsidR="001920E7" w:rsidRPr="004F70B5" w14:paraId="062C22E3" w14:textId="77777777" w:rsidTr="0036311A">
        <w:trPr>
          <w:trHeight w:val="520"/>
        </w:trPr>
        <w:tc>
          <w:tcPr>
            <w:tcW w:w="1080" w:type="dxa"/>
            <w:tcBorders>
              <w:bottom w:val="single" w:sz="8" w:space="0" w:color="7BA0CD"/>
            </w:tcBorders>
            <w:shd w:val="clear" w:color="auto" w:fill="auto"/>
            <w:vAlign w:val="center"/>
          </w:tcPr>
          <w:p w14:paraId="0B593017" w14:textId="790899A0" w:rsidR="00425D23" w:rsidRPr="006F0E02" w:rsidRDefault="00425D23" w:rsidP="00186986">
            <w:pPr>
              <w:bidi w:val="0"/>
              <w:spacing w:after="0" w:line="240" w:lineRule="auto"/>
              <w:jc w:val="center"/>
              <w:rPr>
                <w:rFonts w:ascii="Times New Roman" w:hAnsi="Times New Roman" w:cs="Times New Roman"/>
                <w:b/>
                <w:bCs/>
                <w:i/>
                <w:iCs/>
                <w:sz w:val="24"/>
                <w:szCs w:val="24"/>
                <w:lang w:bidi="ar-BH"/>
              </w:rPr>
            </w:pPr>
            <w:r w:rsidRPr="006F0E02">
              <w:rPr>
                <w:rFonts w:ascii="Times New Roman" w:hAnsi="Times New Roman" w:cs="Times New Roman"/>
                <w:b/>
                <w:bCs/>
                <w:i/>
                <w:iCs/>
                <w:sz w:val="24"/>
                <w:szCs w:val="24"/>
                <w:lang w:bidi="ar-BH"/>
              </w:rPr>
              <w:t>15</w:t>
            </w:r>
            <w:r w:rsidR="00186986">
              <w:rPr>
                <w:rFonts w:ascii="Times New Roman" w:hAnsi="Times New Roman" w:cs="Times New Roman"/>
                <w:b/>
                <w:bCs/>
                <w:i/>
                <w:iCs/>
                <w:sz w:val="24"/>
                <w:szCs w:val="24"/>
                <w:lang w:bidi="ar-BH"/>
              </w:rPr>
              <w:t xml:space="preserve"> &amp; 16</w:t>
            </w:r>
          </w:p>
        </w:tc>
        <w:tc>
          <w:tcPr>
            <w:tcW w:w="1440" w:type="dxa"/>
            <w:tcBorders>
              <w:bottom w:val="single" w:sz="8" w:space="0" w:color="7BA0CD"/>
            </w:tcBorders>
            <w:shd w:val="clear" w:color="auto" w:fill="auto"/>
            <w:vAlign w:val="center"/>
          </w:tcPr>
          <w:p w14:paraId="7796A377" w14:textId="6A6D3747" w:rsidR="00425D23" w:rsidRPr="00186986" w:rsidRDefault="00186986" w:rsidP="00186986">
            <w:pPr>
              <w:bidi w:val="0"/>
              <w:jc w:val="center"/>
              <w:rPr>
                <w:rFonts w:asciiTheme="majorBidi" w:hAnsiTheme="majorBidi" w:cstheme="majorBidi"/>
                <w:color w:val="000000" w:themeColor="text1"/>
                <w:sz w:val="24"/>
                <w:szCs w:val="24"/>
                <w:lang w:bidi="ar-BH"/>
              </w:rPr>
            </w:pPr>
            <w:r w:rsidRPr="00186986">
              <w:rPr>
                <w:rFonts w:asciiTheme="majorBidi" w:hAnsiTheme="majorBidi" w:cstheme="majorBidi"/>
                <w:noProof/>
                <w:color w:val="000000" w:themeColor="text1"/>
                <w:sz w:val="24"/>
                <w:szCs w:val="24"/>
              </w:rPr>
              <w:t>May 16 - May 27</w:t>
            </w:r>
          </w:p>
        </w:tc>
        <w:tc>
          <w:tcPr>
            <w:tcW w:w="2340" w:type="dxa"/>
            <w:tcBorders>
              <w:bottom w:val="single" w:sz="8" w:space="0" w:color="7BA0CD"/>
            </w:tcBorders>
            <w:shd w:val="clear" w:color="auto" w:fill="auto"/>
            <w:vAlign w:val="center"/>
          </w:tcPr>
          <w:p w14:paraId="690A0683" w14:textId="77777777" w:rsidR="00425D23" w:rsidRPr="004F70B5" w:rsidRDefault="00425D23" w:rsidP="002564CE">
            <w:pPr>
              <w:spacing w:after="0" w:line="240" w:lineRule="auto"/>
              <w:jc w:val="center"/>
              <w:rPr>
                <w:rFonts w:ascii="Times New Roman" w:hAnsi="Times New Roman" w:cs="Times New Roman"/>
                <w:b/>
                <w:bCs/>
                <w:sz w:val="24"/>
                <w:szCs w:val="24"/>
                <w:lang w:bidi="ar-BH"/>
              </w:rPr>
            </w:pPr>
            <w:r w:rsidRPr="004F70B5">
              <w:rPr>
                <w:rFonts w:ascii="Times New Roman" w:hAnsi="Times New Roman" w:cs="Times New Roman"/>
                <w:b/>
                <w:bCs/>
                <w:sz w:val="24"/>
                <w:szCs w:val="24"/>
                <w:lang w:bidi="ar-BH"/>
              </w:rPr>
              <w:t>Chapter 17</w:t>
            </w:r>
          </w:p>
          <w:p w14:paraId="40A8BA37" w14:textId="77777777" w:rsidR="00425D23" w:rsidRPr="004F70B5" w:rsidRDefault="00425D23" w:rsidP="002564CE">
            <w:pPr>
              <w:spacing w:after="0" w:line="240" w:lineRule="auto"/>
              <w:jc w:val="center"/>
              <w:rPr>
                <w:rFonts w:ascii="Times New Roman" w:hAnsi="Times New Roman" w:cs="Times New Roman"/>
                <w:sz w:val="24"/>
                <w:szCs w:val="24"/>
                <w:lang w:bidi="ar-BH"/>
              </w:rPr>
            </w:pPr>
            <w:r w:rsidRPr="004F70B5">
              <w:rPr>
                <w:rFonts w:ascii="Times New Roman" w:hAnsi="Times New Roman" w:cs="Times New Roman"/>
                <w:sz w:val="24"/>
                <w:szCs w:val="24"/>
                <w:lang w:bidi="ar-BH"/>
              </w:rPr>
              <w:t>Process Costing</w:t>
            </w:r>
          </w:p>
        </w:tc>
        <w:tc>
          <w:tcPr>
            <w:tcW w:w="937" w:type="dxa"/>
            <w:tcBorders>
              <w:bottom w:val="single" w:sz="8" w:space="0" w:color="7BA0CD"/>
            </w:tcBorders>
            <w:shd w:val="clear" w:color="auto" w:fill="auto"/>
            <w:vAlign w:val="center"/>
          </w:tcPr>
          <w:p w14:paraId="23FC95AA" w14:textId="2D0A25C6" w:rsidR="00425D23" w:rsidRPr="004F70B5" w:rsidRDefault="00425D23" w:rsidP="002564CE">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1,</w:t>
            </w:r>
            <w:r w:rsidR="0036311A">
              <w:rPr>
                <w:rFonts w:ascii="Times New Roman" w:hAnsi="Times New Roman" w:cs="Times New Roman"/>
                <w:sz w:val="24"/>
                <w:szCs w:val="24"/>
                <w:lang w:bidi="ar-BH"/>
              </w:rPr>
              <w:t>3</w:t>
            </w:r>
          </w:p>
        </w:tc>
        <w:tc>
          <w:tcPr>
            <w:tcW w:w="2393" w:type="dxa"/>
            <w:tcBorders>
              <w:bottom w:val="single" w:sz="8" w:space="0" w:color="7BA0CD"/>
            </w:tcBorders>
            <w:shd w:val="clear" w:color="auto" w:fill="auto"/>
            <w:vAlign w:val="center"/>
          </w:tcPr>
          <w:p w14:paraId="0D30BB81" w14:textId="77777777" w:rsidR="001920E7" w:rsidRDefault="001920E7" w:rsidP="001920E7">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 xml:space="preserve">Classroom flipping using textbook and narrated power point presentations, </w:t>
            </w:r>
          </w:p>
          <w:p w14:paraId="0E46A82C" w14:textId="2195EAC1" w:rsidR="00425D23" w:rsidRPr="004F70B5" w:rsidRDefault="001920E7" w:rsidP="001920E7">
            <w:pPr>
              <w:spacing w:after="0" w:line="240" w:lineRule="auto"/>
              <w:jc w:val="center"/>
              <w:rPr>
                <w:rFonts w:ascii="Times New Roman" w:hAnsi="Times New Roman" w:cs="Times New Roman"/>
                <w:sz w:val="24"/>
                <w:szCs w:val="24"/>
                <w:lang w:bidi="ar-BH"/>
              </w:rPr>
            </w:pPr>
            <w:r>
              <w:rPr>
                <w:rFonts w:ascii="Times New Roman" w:hAnsi="Times New Roman" w:cs="Times New Roman"/>
                <w:sz w:val="24"/>
                <w:szCs w:val="24"/>
                <w:lang w:bidi="ar-BH"/>
              </w:rPr>
              <w:t>Demonstrations applying Excel, Class discussions, Group presentations</w:t>
            </w:r>
          </w:p>
        </w:tc>
        <w:tc>
          <w:tcPr>
            <w:tcW w:w="1440" w:type="dxa"/>
            <w:tcBorders>
              <w:bottom w:val="single" w:sz="8" w:space="0" w:color="7BA0CD"/>
            </w:tcBorders>
            <w:shd w:val="clear" w:color="auto" w:fill="auto"/>
            <w:vAlign w:val="center"/>
          </w:tcPr>
          <w:p w14:paraId="4F4BA9A1" w14:textId="77777777" w:rsid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8C068E">
              <w:rPr>
                <w:rFonts w:ascii="Times New Roman" w:hAnsi="Times New Roman" w:cs="Times New Roman"/>
                <w:iCs/>
              </w:rPr>
              <w:t>Continuous assessment</w:t>
            </w:r>
          </w:p>
          <w:p w14:paraId="24B7652C" w14:textId="77777777" w:rsid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sidRPr="0036311A">
              <w:rPr>
                <w:rFonts w:ascii="Times New Roman" w:hAnsi="Times New Roman" w:cs="Times New Roman"/>
                <w:iCs/>
              </w:rPr>
              <w:t>Engagement activities</w:t>
            </w:r>
          </w:p>
          <w:p w14:paraId="2AB1211A" w14:textId="77777777" w:rsidR="0036311A" w:rsidRPr="0036311A" w:rsidRDefault="0036311A" w:rsidP="0036311A">
            <w:pPr>
              <w:pStyle w:val="ListParagraph"/>
              <w:numPr>
                <w:ilvl w:val="0"/>
                <w:numId w:val="22"/>
              </w:numPr>
              <w:tabs>
                <w:tab w:val="left" w:pos="1040"/>
              </w:tabs>
              <w:bidi w:val="0"/>
              <w:spacing w:after="0" w:line="240" w:lineRule="auto"/>
              <w:ind w:left="110" w:hanging="140"/>
              <w:rPr>
                <w:rFonts w:ascii="Times New Roman" w:hAnsi="Times New Roman" w:cs="Times New Roman"/>
                <w:iCs/>
              </w:rPr>
            </w:pPr>
            <w:r>
              <w:rPr>
                <w:rFonts w:ascii="Times New Roman" w:hAnsi="Times New Roman" w:cs="Times New Roman"/>
                <w:iCs/>
              </w:rPr>
              <w:t>Final Exam</w:t>
            </w:r>
          </w:p>
          <w:p w14:paraId="47AE5628" w14:textId="07AB3CE4" w:rsidR="00425D23" w:rsidRPr="004F70B5" w:rsidRDefault="00425D23" w:rsidP="002564CE">
            <w:pPr>
              <w:spacing w:after="0" w:line="240" w:lineRule="auto"/>
              <w:jc w:val="center"/>
              <w:rPr>
                <w:rFonts w:ascii="Times New Roman" w:hAnsi="Times New Roman" w:cs="Times New Roman"/>
                <w:sz w:val="24"/>
                <w:szCs w:val="24"/>
                <w:lang w:bidi="ar-BH"/>
              </w:rPr>
            </w:pPr>
          </w:p>
        </w:tc>
      </w:tr>
    </w:tbl>
    <w:tbl>
      <w:tblPr>
        <w:tblStyle w:val="MediumGrid1-Accent1"/>
        <w:tblpPr w:leftFromText="180" w:rightFromText="180" w:vertAnchor="text" w:horzAnchor="margin" w:tblpX="-460" w:tblpY="186"/>
        <w:tblW w:w="5805" w:type="pct"/>
        <w:tblLayout w:type="fixed"/>
        <w:tblLook w:val="01E0" w:firstRow="1" w:lastRow="1" w:firstColumn="1" w:lastColumn="1" w:noHBand="0" w:noVBand="0"/>
      </w:tblPr>
      <w:tblGrid>
        <w:gridCol w:w="9620"/>
      </w:tblGrid>
      <w:tr w:rsidR="001920E7" w:rsidRPr="00F050AC" w14:paraId="3B4815FB" w14:textId="77777777" w:rsidTr="001920E7">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3B4AAFD3" w14:textId="011D5532" w:rsidR="001920E7" w:rsidRPr="00F050AC" w:rsidRDefault="001920E7" w:rsidP="001920E7">
            <w:pPr>
              <w:bidi w:val="0"/>
              <w:rPr>
                <w:rFonts w:asciiTheme="majorBidi" w:hAnsiTheme="majorBidi" w:cstheme="majorBidi"/>
                <w:i/>
                <w:iCs/>
                <w:sz w:val="20"/>
                <w:szCs w:val="20"/>
                <w:lang w:bidi="ar-BH"/>
              </w:rPr>
            </w:pPr>
            <w:r w:rsidRPr="00C848A5">
              <w:rPr>
                <w:rFonts w:ascii="Times New Roman" w:eastAsia="Calibri" w:hAnsi="Times New Roman" w:cs="Times New Roman"/>
                <w:color w:val="000000"/>
              </w:rPr>
              <w:t xml:space="preserve">Prepared by:  </w:t>
            </w:r>
            <w:r w:rsidRPr="00AF4A05">
              <w:rPr>
                <w:rFonts w:asciiTheme="majorBidi" w:hAnsiTheme="majorBidi" w:cstheme="majorBidi"/>
                <w:b w:val="0"/>
                <w:bCs w:val="0"/>
                <w:lang w:bidi="ar-BH"/>
              </w:rPr>
              <w:t xml:space="preserve"> </w:t>
            </w:r>
            <w:r w:rsidRPr="001920E7">
              <w:rPr>
                <w:rFonts w:asciiTheme="majorBidi" w:hAnsiTheme="majorBidi" w:cstheme="majorBidi"/>
                <w:lang w:bidi="ar-BH"/>
              </w:rPr>
              <w:t>Dr. Sayel Ramadhan</w:t>
            </w:r>
          </w:p>
        </w:tc>
      </w:tr>
      <w:tr w:rsidR="001920E7" w:rsidRPr="00F050AC" w14:paraId="6965817F" w14:textId="77777777" w:rsidTr="001920E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57802057" w14:textId="77777777" w:rsidR="001920E7" w:rsidRPr="00F050AC" w:rsidRDefault="001920E7" w:rsidP="001920E7">
            <w:pPr>
              <w:bidi w:val="0"/>
              <w:rPr>
                <w:rFonts w:asciiTheme="majorBidi" w:hAnsiTheme="majorBidi" w:cstheme="majorBidi"/>
                <w:i/>
                <w:iCs/>
                <w:sz w:val="20"/>
                <w:szCs w:val="20"/>
                <w:lang w:bidi="ar-BH"/>
              </w:rPr>
            </w:pPr>
            <w:r w:rsidRPr="00C848A5">
              <w:rPr>
                <w:rFonts w:ascii="Times New Roman" w:eastAsia="Calibri" w:hAnsi="Times New Roman" w:cs="Times New Roman"/>
                <w:color w:val="000000"/>
              </w:rPr>
              <w:t>Date:  01/0</w:t>
            </w:r>
            <w:r>
              <w:rPr>
                <w:rFonts w:ascii="Times New Roman" w:eastAsia="Calibri" w:hAnsi="Times New Roman" w:cs="Times New Roman"/>
                <w:color w:val="000000"/>
              </w:rPr>
              <w:t>2</w:t>
            </w:r>
            <w:r w:rsidRPr="00C848A5">
              <w:rPr>
                <w:rFonts w:ascii="Times New Roman" w:eastAsia="Calibri" w:hAnsi="Times New Roman" w:cs="Times New Roman"/>
                <w:color w:val="000000"/>
              </w:rPr>
              <w:t>/202</w:t>
            </w:r>
            <w:r>
              <w:rPr>
                <w:rFonts w:ascii="Times New Roman" w:eastAsia="Calibri" w:hAnsi="Times New Roman" w:cs="Times New Roman"/>
                <w:color w:val="000000"/>
              </w:rPr>
              <w:t>1</w:t>
            </w:r>
          </w:p>
        </w:tc>
      </w:tr>
      <w:tr w:rsidR="001920E7" w:rsidRPr="00F050AC" w14:paraId="217B2A3A" w14:textId="77777777" w:rsidTr="001920E7">
        <w:trPr>
          <w:cnfStyle w:val="010000000000" w:firstRow="0" w:lastRow="1"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7625C172" w14:textId="6796EA45" w:rsidR="001920E7" w:rsidRPr="00F050AC" w:rsidRDefault="001920E7" w:rsidP="001920E7">
            <w:pPr>
              <w:bidi w:val="0"/>
              <w:rPr>
                <w:rFonts w:asciiTheme="majorBidi" w:hAnsiTheme="majorBidi" w:cstheme="majorBidi"/>
                <w:i/>
                <w:iCs/>
                <w:sz w:val="20"/>
                <w:szCs w:val="20"/>
                <w:lang w:bidi="ar-BH"/>
              </w:rPr>
            </w:pPr>
            <w:r w:rsidRPr="00C848A5">
              <w:rPr>
                <w:rFonts w:ascii="Times New Roman" w:eastAsia="Calibri" w:hAnsi="Times New Roman" w:cs="Times New Roman"/>
                <w:color w:val="000000"/>
              </w:rPr>
              <w:t xml:space="preserve">Approved by the Department Council </w:t>
            </w:r>
            <w:proofErr w:type="gramStart"/>
            <w:r w:rsidRPr="00C848A5">
              <w:rPr>
                <w:rFonts w:ascii="Times New Roman" w:eastAsia="Calibri" w:hAnsi="Times New Roman" w:cs="Times New Roman"/>
                <w:color w:val="000000"/>
              </w:rPr>
              <w:t>on:</w:t>
            </w:r>
            <w:proofErr w:type="gramEnd"/>
            <w:r w:rsidRPr="00C848A5">
              <w:rPr>
                <w:rFonts w:ascii="Times New Roman" w:eastAsia="Calibri" w:hAnsi="Times New Roman" w:cs="Times New Roman"/>
                <w:color w:val="000000"/>
              </w:rPr>
              <w:t xml:space="preserve">  </w:t>
            </w:r>
            <w:r w:rsidRPr="001920E7">
              <w:rPr>
                <w:rFonts w:ascii="Times New Roman" w:hAnsi="Times New Roman" w:cs="Times New Roman"/>
                <w:sz w:val="24"/>
                <w:szCs w:val="24"/>
              </w:rPr>
              <w:t>15 September 2020</w:t>
            </w:r>
          </w:p>
        </w:tc>
      </w:tr>
    </w:tbl>
    <w:p w14:paraId="7E3B5030" w14:textId="77777777" w:rsidR="00425D23" w:rsidRDefault="00425D23" w:rsidP="00425D23">
      <w:pPr>
        <w:bidi w:val="0"/>
        <w:spacing w:after="0" w:line="240" w:lineRule="auto"/>
      </w:pPr>
    </w:p>
    <w:p w14:paraId="05E1437A" w14:textId="52166861" w:rsidR="00BB3F52" w:rsidRDefault="00BB3F52" w:rsidP="00BB3F52">
      <w:pPr>
        <w:bidi w:val="0"/>
        <w:spacing w:after="0" w:line="240" w:lineRule="auto"/>
      </w:pPr>
    </w:p>
    <w:p w14:paraId="46AAE22B" w14:textId="77777777" w:rsidR="002C3712" w:rsidRDefault="002C3712" w:rsidP="002C3712">
      <w:pPr>
        <w:bidi w:val="0"/>
        <w:ind w:right="283"/>
      </w:pPr>
    </w:p>
    <w:p w14:paraId="58EF73B9" w14:textId="16188B76" w:rsidR="002C3712" w:rsidRDefault="002C3712" w:rsidP="002C3712">
      <w:pPr>
        <w:bidi w:val="0"/>
        <w:ind w:right="283"/>
        <w:jc w:val="center"/>
        <w:rPr>
          <w:rFonts w:ascii="Times New Roman" w:hAnsi="Times New Roman" w:cs="Times New Roman"/>
          <w:b/>
          <w:iCs/>
          <w:sz w:val="24"/>
          <w:szCs w:val="24"/>
        </w:rPr>
      </w:pPr>
      <w:r>
        <w:rPr>
          <w:rFonts w:ascii="Times New Roman" w:hAnsi="Times New Roman" w:cs="Times New Roman"/>
          <w:b/>
          <w:iCs/>
          <w:sz w:val="24"/>
          <w:szCs w:val="24"/>
        </w:rPr>
        <w:lastRenderedPageBreak/>
        <w:t>Additional information</w:t>
      </w:r>
    </w:p>
    <w:p w14:paraId="753753E6" w14:textId="100BFFC5" w:rsidR="002C3712" w:rsidRDefault="002C3712" w:rsidP="002C3712">
      <w:pPr>
        <w:bidi w:val="0"/>
        <w:ind w:left="-283" w:right="283"/>
        <w:jc w:val="both"/>
        <w:rPr>
          <w:rFonts w:ascii="Times New Roman" w:hAnsi="Times New Roman" w:cs="Times New Roman"/>
          <w:b/>
          <w:i/>
          <w:sz w:val="24"/>
          <w:szCs w:val="24"/>
          <w:u w:val="single"/>
        </w:rPr>
      </w:pPr>
      <w:r>
        <w:rPr>
          <w:rFonts w:ascii="Times New Roman" w:hAnsi="Times New Roman" w:cs="Times New Roman"/>
          <w:b/>
          <w:iCs/>
          <w:sz w:val="24"/>
          <w:szCs w:val="24"/>
        </w:rPr>
        <w:t xml:space="preserve">    24. </w:t>
      </w:r>
      <w:r w:rsidRPr="00B0195B">
        <w:rPr>
          <w:rFonts w:ascii="Times New Roman" w:hAnsi="Times New Roman" w:cs="Times New Roman"/>
          <w:b/>
          <w:iCs/>
          <w:sz w:val="24"/>
          <w:szCs w:val="24"/>
        </w:rPr>
        <w:t xml:space="preserve">Course </w:t>
      </w:r>
      <w:r w:rsidRPr="00B0195B">
        <w:rPr>
          <w:rFonts w:ascii="Times New Roman" w:hAnsi="Times New Roman" w:cs="Times New Roman"/>
          <w:b/>
          <w:sz w:val="24"/>
          <w:szCs w:val="24"/>
        </w:rPr>
        <w:t>Assignments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8187"/>
      </w:tblGrid>
      <w:tr w:rsidR="002C3712" w14:paraId="180DAD36" w14:textId="77777777" w:rsidTr="002564CE">
        <w:trPr>
          <w:trHeight w:val="510"/>
        </w:trPr>
        <w:tc>
          <w:tcPr>
            <w:tcW w:w="1098" w:type="dxa"/>
            <w:tcBorders>
              <w:top w:val="single" w:sz="4" w:space="0" w:color="auto"/>
              <w:left w:val="single" w:sz="4" w:space="0" w:color="auto"/>
              <w:bottom w:val="single" w:sz="4" w:space="0" w:color="auto"/>
              <w:right w:val="single" w:sz="4" w:space="0" w:color="auto"/>
            </w:tcBorders>
            <w:hideMark/>
          </w:tcPr>
          <w:p w14:paraId="669A9AA2" w14:textId="77777777" w:rsidR="002C3712" w:rsidRDefault="002C3712" w:rsidP="002C3712">
            <w:pPr>
              <w:pStyle w:val="Heading6"/>
              <w:spacing w:line="276" w:lineRule="auto"/>
              <w:jc w:val="center"/>
              <w:rPr>
                <w:rFonts w:ascii="Times New Roman" w:hAnsi="Times New Roman"/>
                <w:b/>
                <w:sz w:val="24"/>
                <w:szCs w:val="24"/>
              </w:rPr>
            </w:pPr>
            <w:r>
              <w:rPr>
                <w:rFonts w:ascii="Times New Roman" w:hAnsi="Times New Roman"/>
                <w:b/>
                <w:sz w:val="24"/>
                <w:szCs w:val="24"/>
              </w:rPr>
              <w:t>Chapter</w:t>
            </w:r>
          </w:p>
        </w:tc>
        <w:tc>
          <w:tcPr>
            <w:tcW w:w="8187" w:type="dxa"/>
            <w:tcBorders>
              <w:top w:val="single" w:sz="4" w:space="0" w:color="auto"/>
              <w:left w:val="single" w:sz="4" w:space="0" w:color="auto"/>
              <w:bottom w:val="single" w:sz="4" w:space="0" w:color="auto"/>
              <w:right w:val="single" w:sz="4" w:space="0" w:color="auto"/>
            </w:tcBorders>
            <w:hideMark/>
          </w:tcPr>
          <w:p w14:paraId="542B3143" w14:textId="77777777" w:rsidR="002C3712" w:rsidRDefault="002C3712" w:rsidP="002C3712">
            <w:pPr>
              <w:bidi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Class Work</w:t>
            </w:r>
          </w:p>
        </w:tc>
      </w:tr>
      <w:tr w:rsidR="002C3712" w14:paraId="02FB06C2" w14:textId="77777777" w:rsidTr="002564CE">
        <w:trPr>
          <w:trHeight w:val="465"/>
        </w:trPr>
        <w:tc>
          <w:tcPr>
            <w:tcW w:w="1098" w:type="dxa"/>
            <w:tcBorders>
              <w:top w:val="single" w:sz="4" w:space="0" w:color="auto"/>
              <w:left w:val="single" w:sz="4" w:space="0" w:color="auto"/>
              <w:bottom w:val="single" w:sz="4" w:space="0" w:color="auto"/>
              <w:right w:val="single" w:sz="4" w:space="0" w:color="auto"/>
            </w:tcBorders>
            <w:hideMark/>
          </w:tcPr>
          <w:p w14:paraId="5FBAAA3C" w14:textId="77777777" w:rsidR="002C3712" w:rsidRDefault="002C3712" w:rsidP="002C3712">
            <w:pPr>
              <w:pStyle w:val="Heading6"/>
              <w:spacing w:line="276" w:lineRule="auto"/>
              <w:jc w:val="center"/>
              <w:rPr>
                <w:rFonts w:ascii="Times New Roman" w:hAnsi="Times New Roman"/>
                <w:sz w:val="24"/>
                <w:szCs w:val="24"/>
              </w:rPr>
            </w:pPr>
            <w:r>
              <w:rPr>
                <w:rFonts w:ascii="Times New Roman" w:hAnsi="Times New Roman"/>
                <w:sz w:val="24"/>
                <w:szCs w:val="24"/>
              </w:rPr>
              <w:t>2</w:t>
            </w:r>
          </w:p>
        </w:tc>
        <w:tc>
          <w:tcPr>
            <w:tcW w:w="8187" w:type="dxa"/>
            <w:tcBorders>
              <w:top w:val="single" w:sz="4" w:space="0" w:color="auto"/>
              <w:left w:val="single" w:sz="4" w:space="0" w:color="auto"/>
              <w:bottom w:val="single" w:sz="4" w:space="0" w:color="auto"/>
              <w:right w:val="single" w:sz="4" w:space="0" w:color="auto"/>
            </w:tcBorders>
            <w:hideMark/>
          </w:tcPr>
          <w:p w14:paraId="1721B3CA" w14:textId="7269F099" w:rsidR="002C3712" w:rsidRDefault="002C3712" w:rsidP="002C3712">
            <w:pPr>
              <w:bidi w:val="0"/>
              <w:spacing w:line="240" w:lineRule="auto"/>
              <w:jc w:val="both"/>
              <w:rPr>
                <w:rFonts w:ascii="Times New Roman" w:hAnsi="Times New Roman" w:cs="Times New Roman"/>
                <w:sz w:val="24"/>
                <w:szCs w:val="24"/>
              </w:rPr>
            </w:pPr>
            <w:r>
              <w:rPr>
                <w:rFonts w:ascii="Times New Roman" w:hAnsi="Times New Roman" w:cs="Times New Roman"/>
                <w:sz w:val="24"/>
                <w:szCs w:val="24"/>
              </w:rPr>
              <w:t>Exercises: 25, 31, 33; Problems: 36, 39, 44 and 48</w:t>
            </w:r>
          </w:p>
        </w:tc>
      </w:tr>
      <w:tr w:rsidR="002C3712" w14:paraId="5EB9048E" w14:textId="77777777" w:rsidTr="002564CE">
        <w:trPr>
          <w:trHeight w:val="461"/>
        </w:trPr>
        <w:tc>
          <w:tcPr>
            <w:tcW w:w="1098" w:type="dxa"/>
            <w:tcBorders>
              <w:top w:val="single" w:sz="4" w:space="0" w:color="auto"/>
              <w:left w:val="single" w:sz="4" w:space="0" w:color="auto"/>
              <w:bottom w:val="single" w:sz="4" w:space="0" w:color="auto"/>
              <w:right w:val="single" w:sz="4" w:space="0" w:color="auto"/>
            </w:tcBorders>
            <w:hideMark/>
          </w:tcPr>
          <w:p w14:paraId="733EE0B1" w14:textId="77777777" w:rsidR="002C3712" w:rsidRDefault="002C3712" w:rsidP="002C3712">
            <w:pPr>
              <w:bidi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87" w:type="dxa"/>
            <w:tcBorders>
              <w:top w:val="single" w:sz="4" w:space="0" w:color="auto"/>
              <w:left w:val="single" w:sz="4" w:space="0" w:color="auto"/>
              <w:bottom w:val="single" w:sz="4" w:space="0" w:color="auto"/>
              <w:right w:val="single" w:sz="4" w:space="0" w:color="auto"/>
            </w:tcBorders>
            <w:hideMark/>
          </w:tcPr>
          <w:p w14:paraId="4E3EEA8D" w14:textId="6636CB9C" w:rsidR="002C3712" w:rsidRDefault="002C3712" w:rsidP="002C3712">
            <w:pPr>
              <w:bidi w:val="0"/>
              <w:spacing w:line="240" w:lineRule="auto"/>
              <w:jc w:val="both"/>
              <w:rPr>
                <w:rFonts w:ascii="Times New Roman" w:hAnsi="Times New Roman" w:cs="Times New Roman"/>
                <w:sz w:val="24"/>
                <w:szCs w:val="24"/>
              </w:rPr>
            </w:pPr>
            <w:r>
              <w:rPr>
                <w:rFonts w:ascii="Times New Roman" w:hAnsi="Times New Roman" w:cs="Times New Roman"/>
                <w:sz w:val="24"/>
                <w:szCs w:val="24"/>
              </w:rPr>
              <w:t>Exercises: 21,25, 29; Problems: 33, 43 and 51</w:t>
            </w:r>
          </w:p>
        </w:tc>
      </w:tr>
      <w:tr w:rsidR="002C3712" w14:paraId="537E0143" w14:textId="77777777" w:rsidTr="002564CE">
        <w:trPr>
          <w:trHeight w:val="510"/>
        </w:trPr>
        <w:tc>
          <w:tcPr>
            <w:tcW w:w="1098" w:type="dxa"/>
            <w:tcBorders>
              <w:top w:val="single" w:sz="4" w:space="0" w:color="auto"/>
              <w:left w:val="single" w:sz="4" w:space="0" w:color="auto"/>
              <w:bottom w:val="single" w:sz="4" w:space="0" w:color="auto"/>
              <w:right w:val="single" w:sz="4" w:space="0" w:color="auto"/>
            </w:tcBorders>
            <w:hideMark/>
          </w:tcPr>
          <w:p w14:paraId="7AF0938C" w14:textId="77777777" w:rsidR="002C3712" w:rsidRDefault="002C3712" w:rsidP="002C3712">
            <w:pPr>
              <w:bidi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87" w:type="dxa"/>
            <w:tcBorders>
              <w:top w:val="single" w:sz="4" w:space="0" w:color="auto"/>
              <w:left w:val="single" w:sz="4" w:space="0" w:color="auto"/>
              <w:bottom w:val="single" w:sz="4" w:space="0" w:color="auto"/>
              <w:right w:val="single" w:sz="4" w:space="0" w:color="auto"/>
            </w:tcBorders>
            <w:hideMark/>
          </w:tcPr>
          <w:p w14:paraId="7A596B80" w14:textId="07810670" w:rsidR="002C3712" w:rsidRDefault="002C3712" w:rsidP="002C3712">
            <w:pPr>
              <w:bidi w:val="0"/>
              <w:spacing w:line="240" w:lineRule="auto"/>
              <w:jc w:val="both"/>
              <w:rPr>
                <w:rFonts w:ascii="Times New Roman" w:hAnsi="Times New Roman" w:cs="Times New Roman"/>
                <w:sz w:val="24"/>
                <w:szCs w:val="24"/>
              </w:rPr>
            </w:pPr>
            <w:r>
              <w:rPr>
                <w:rFonts w:ascii="Times New Roman" w:hAnsi="Times New Roman" w:cs="Times New Roman"/>
                <w:sz w:val="24"/>
                <w:szCs w:val="24"/>
              </w:rPr>
              <w:t>Exercises: 22,25, 29, 35; Problems: 40 and 42</w:t>
            </w:r>
          </w:p>
        </w:tc>
      </w:tr>
      <w:tr w:rsidR="002C3712" w14:paraId="787E8858" w14:textId="77777777" w:rsidTr="002564CE">
        <w:trPr>
          <w:trHeight w:val="555"/>
        </w:trPr>
        <w:tc>
          <w:tcPr>
            <w:tcW w:w="1098" w:type="dxa"/>
            <w:tcBorders>
              <w:top w:val="single" w:sz="4" w:space="0" w:color="auto"/>
              <w:left w:val="single" w:sz="4" w:space="0" w:color="auto"/>
              <w:bottom w:val="single" w:sz="4" w:space="0" w:color="auto"/>
              <w:right w:val="single" w:sz="4" w:space="0" w:color="auto"/>
            </w:tcBorders>
            <w:hideMark/>
          </w:tcPr>
          <w:p w14:paraId="2403599C" w14:textId="77777777" w:rsidR="002C3712" w:rsidRDefault="002C3712" w:rsidP="002C3712">
            <w:pPr>
              <w:bidi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87" w:type="dxa"/>
            <w:tcBorders>
              <w:top w:val="single" w:sz="4" w:space="0" w:color="auto"/>
              <w:left w:val="single" w:sz="4" w:space="0" w:color="auto"/>
              <w:bottom w:val="single" w:sz="4" w:space="0" w:color="auto"/>
              <w:right w:val="single" w:sz="4" w:space="0" w:color="auto"/>
            </w:tcBorders>
            <w:hideMark/>
          </w:tcPr>
          <w:p w14:paraId="2F916939" w14:textId="77777777" w:rsidR="002C3712" w:rsidRDefault="002C3712" w:rsidP="002C3712">
            <w:pPr>
              <w:bidi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Exercises 21, 22, 23, 29 </w:t>
            </w:r>
          </w:p>
        </w:tc>
      </w:tr>
      <w:tr w:rsidR="002C3712" w14:paraId="45C007D5" w14:textId="77777777" w:rsidTr="002564CE">
        <w:trPr>
          <w:trHeight w:val="420"/>
        </w:trPr>
        <w:tc>
          <w:tcPr>
            <w:tcW w:w="1098" w:type="dxa"/>
            <w:tcBorders>
              <w:top w:val="single" w:sz="4" w:space="0" w:color="auto"/>
              <w:left w:val="single" w:sz="4" w:space="0" w:color="auto"/>
              <w:bottom w:val="single" w:sz="4" w:space="0" w:color="auto"/>
              <w:right w:val="single" w:sz="4" w:space="0" w:color="auto"/>
            </w:tcBorders>
            <w:hideMark/>
          </w:tcPr>
          <w:p w14:paraId="2941939A" w14:textId="77777777" w:rsidR="002C3712" w:rsidRDefault="002C3712" w:rsidP="002C3712">
            <w:pPr>
              <w:bidi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187" w:type="dxa"/>
            <w:tcBorders>
              <w:top w:val="single" w:sz="4" w:space="0" w:color="auto"/>
              <w:left w:val="single" w:sz="4" w:space="0" w:color="auto"/>
              <w:bottom w:val="single" w:sz="4" w:space="0" w:color="auto"/>
              <w:right w:val="single" w:sz="4" w:space="0" w:color="auto"/>
            </w:tcBorders>
            <w:hideMark/>
          </w:tcPr>
          <w:p w14:paraId="53C849B2" w14:textId="7BE0B613" w:rsidR="002C3712" w:rsidRDefault="002C3712" w:rsidP="002C3712">
            <w:pPr>
              <w:bidi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Exercises: 21, 24, 28, 30, 31; Problems 34 </w:t>
            </w:r>
          </w:p>
        </w:tc>
      </w:tr>
      <w:tr w:rsidR="002C3712" w14:paraId="21A1E330" w14:textId="77777777" w:rsidTr="002564CE">
        <w:trPr>
          <w:trHeight w:val="431"/>
        </w:trPr>
        <w:tc>
          <w:tcPr>
            <w:tcW w:w="1098" w:type="dxa"/>
            <w:tcBorders>
              <w:top w:val="single" w:sz="4" w:space="0" w:color="auto"/>
              <w:left w:val="single" w:sz="4" w:space="0" w:color="auto"/>
              <w:bottom w:val="single" w:sz="4" w:space="0" w:color="auto"/>
              <w:right w:val="single" w:sz="4" w:space="0" w:color="auto"/>
            </w:tcBorders>
            <w:hideMark/>
          </w:tcPr>
          <w:p w14:paraId="72F94BDF" w14:textId="77777777" w:rsidR="002C3712" w:rsidRDefault="002C3712" w:rsidP="002C3712">
            <w:pPr>
              <w:bidi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187" w:type="dxa"/>
            <w:tcBorders>
              <w:top w:val="single" w:sz="4" w:space="0" w:color="auto"/>
              <w:left w:val="single" w:sz="4" w:space="0" w:color="auto"/>
              <w:bottom w:val="single" w:sz="4" w:space="0" w:color="auto"/>
              <w:right w:val="single" w:sz="4" w:space="0" w:color="auto"/>
            </w:tcBorders>
            <w:hideMark/>
          </w:tcPr>
          <w:p w14:paraId="60E08D84" w14:textId="77777777" w:rsidR="002C3712" w:rsidRDefault="002C3712" w:rsidP="002C3712">
            <w:pPr>
              <w:bidi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Exercise 23, 24, 27 and 28  </w:t>
            </w:r>
          </w:p>
        </w:tc>
      </w:tr>
      <w:tr w:rsidR="002C3712" w14:paraId="3BF93047" w14:textId="77777777" w:rsidTr="002564CE">
        <w:trPr>
          <w:trHeight w:val="420"/>
        </w:trPr>
        <w:tc>
          <w:tcPr>
            <w:tcW w:w="1098" w:type="dxa"/>
            <w:tcBorders>
              <w:top w:val="single" w:sz="4" w:space="0" w:color="auto"/>
              <w:left w:val="single" w:sz="4" w:space="0" w:color="auto"/>
              <w:bottom w:val="single" w:sz="4" w:space="0" w:color="auto"/>
              <w:right w:val="single" w:sz="4" w:space="0" w:color="auto"/>
            </w:tcBorders>
            <w:hideMark/>
          </w:tcPr>
          <w:p w14:paraId="5A9560EF" w14:textId="77777777" w:rsidR="002C3712" w:rsidRDefault="002C3712" w:rsidP="002C3712">
            <w:pPr>
              <w:bidi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187" w:type="dxa"/>
            <w:tcBorders>
              <w:top w:val="single" w:sz="4" w:space="0" w:color="auto"/>
              <w:left w:val="single" w:sz="4" w:space="0" w:color="auto"/>
              <w:bottom w:val="single" w:sz="4" w:space="0" w:color="auto"/>
              <w:right w:val="single" w:sz="4" w:space="0" w:color="auto"/>
            </w:tcBorders>
            <w:hideMark/>
          </w:tcPr>
          <w:p w14:paraId="2FB48904" w14:textId="77777777" w:rsidR="002C3712" w:rsidRDefault="002C3712" w:rsidP="002C3712">
            <w:pPr>
              <w:bidi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Exercises: 23, 24, 25, 26, 27 </w:t>
            </w:r>
          </w:p>
        </w:tc>
      </w:tr>
      <w:tr w:rsidR="002C3712" w14:paraId="3EF1675F" w14:textId="77777777" w:rsidTr="002564CE">
        <w:trPr>
          <w:trHeight w:val="555"/>
        </w:trPr>
        <w:tc>
          <w:tcPr>
            <w:tcW w:w="1098" w:type="dxa"/>
            <w:tcBorders>
              <w:top w:val="single" w:sz="4" w:space="0" w:color="auto"/>
              <w:left w:val="single" w:sz="4" w:space="0" w:color="auto"/>
              <w:bottom w:val="single" w:sz="4" w:space="0" w:color="auto"/>
              <w:right w:val="single" w:sz="4" w:space="0" w:color="auto"/>
            </w:tcBorders>
            <w:hideMark/>
          </w:tcPr>
          <w:p w14:paraId="61BDD4C1" w14:textId="77777777" w:rsidR="002C3712" w:rsidRDefault="002C3712" w:rsidP="002C3712">
            <w:pPr>
              <w:bidi w:val="0"/>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187" w:type="dxa"/>
            <w:tcBorders>
              <w:top w:val="single" w:sz="4" w:space="0" w:color="auto"/>
              <w:left w:val="single" w:sz="4" w:space="0" w:color="auto"/>
              <w:bottom w:val="single" w:sz="4" w:space="0" w:color="auto"/>
              <w:right w:val="single" w:sz="4" w:space="0" w:color="auto"/>
            </w:tcBorders>
            <w:hideMark/>
          </w:tcPr>
          <w:p w14:paraId="4A97DC76" w14:textId="76B5EA5D" w:rsidR="002C3712" w:rsidRDefault="002C3712" w:rsidP="002C3712">
            <w:pPr>
              <w:bidi w:val="0"/>
              <w:spacing w:line="240" w:lineRule="auto"/>
              <w:jc w:val="both"/>
              <w:rPr>
                <w:rFonts w:ascii="Times New Roman" w:hAnsi="Times New Roman" w:cs="Times New Roman"/>
                <w:sz w:val="24"/>
                <w:szCs w:val="24"/>
              </w:rPr>
            </w:pPr>
            <w:r>
              <w:rPr>
                <w:rFonts w:ascii="Times New Roman" w:hAnsi="Times New Roman" w:cs="Times New Roman"/>
                <w:sz w:val="24"/>
                <w:szCs w:val="24"/>
              </w:rPr>
              <w:t>Exercises: 21,22,29, 30; Problems 36, 37 and 38</w:t>
            </w:r>
          </w:p>
        </w:tc>
      </w:tr>
    </w:tbl>
    <w:p w14:paraId="4E176C72" w14:textId="77777777" w:rsidR="002C3712" w:rsidRDefault="002C3712" w:rsidP="002C3712">
      <w:pPr>
        <w:bidi w:val="0"/>
        <w:ind w:left="-90"/>
        <w:rPr>
          <w:rFonts w:ascii="Times New Roman" w:hAnsi="Times New Roman" w:cs="Times New Roman"/>
          <w:b/>
          <w:sz w:val="24"/>
          <w:szCs w:val="24"/>
          <w:lang w:bidi="ar-BH"/>
        </w:rPr>
      </w:pPr>
    </w:p>
    <w:p w14:paraId="73A82F72" w14:textId="7DA52E6A" w:rsidR="002C3712" w:rsidRDefault="002C3712" w:rsidP="002C3712">
      <w:pPr>
        <w:ind w:left="360"/>
        <w:jc w:val="right"/>
        <w:rPr>
          <w:rFonts w:ascii="Times New Roman" w:hAnsi="Times New Roman" w:cs="Times New Roman"/>
          <w:b/>
          <w:sz w:val="24"/>
          <w:szCs w:val="24"/>
          <w:u w:val="single"/>
          <w:rtl/>
        </w:rPr>
      </w:pPr>
      <w:r>
        <w:rPr>
          <w:rFonts w:ascii="Times New Roman" w:hAnsi="Times New Roman" w:cs="Times New Roman"/>
          <w:b/>
          <w:sz w:val="24"/>
          <w:szCs w:val="24"/>
          <w:u w:val="single"/>
        </w:rPr>
        <w:t>25. University regulations</w:t>
      </w:r>
    </w:p>
    <w:p w14:paraId="1631270C" w14:textId="77777777" w:rsidR="002C3712" w:rsidRDefault="002C3712" w:rsidP="002C3712">
      <w:pPr>
        <w:spacing w:line="240" w:lineRule="auto"/>
        <w:ind w:left="1440" w:firstLine="720"/>
        <w:contextualSpacing/>
        <w:jc w:val="right"/>
        <w:rPr>
          <w:rFonts w:ascii="Times New Roman" w:hAnsi="Times New Roman" w:cs="Times New Roman"/>
          <w:b/>
          <w:sz w:val="24"/>
          <w:szCs w:val="24"/>
          <w:u w:val="single"/>
        </w:rPr>
      </w:pPr>
      <w:r>
        <w:rPr>
          <w:rFonts w:ascii="Times New Roman" w:hAnsi="Times New Roman" w:cs="Times New Roman"/>
          <w:b/>
          <w:sz w:val="24"/>
          <w:szCs w:val="24"/>
        </w:rPr>
        <w:t xml:space="preserve">A. </w:t>
      </w:r>
      <w:r>
        <w:rPr>
          <w:rFonts w:ascii="Times New Roman" w:hAnsi="Times New Roman" w:cs="Times New Roman"/>
          <w:b/>
          <w:sz w:val="24"/>
          <w:szCs w:val="24"/>
          <w:u w:val="single"/>
        </w:rPr>
        <w:t xml:space="preserve">Withdrawal from Courses </w:t>
      </w:r>
    </w:p>
    <w:p w14:paraId="76B3A9EF" w14:textId="015CE6FC" w:rsidR="002C3712" w:rsidRDefault="002C3712" w:rsidP="002C3712">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A student may withdraw from a course,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 academic load does not fall below 12 credits for a full-time student. There are exceptional cases in which a full-time student may carry nine credit hours but only for one semester.</w:t>
      </w:r>
    </w:p>
    <w:p w14:paraId="4D476B40" w14:textId="77777777" w:rsidR="002C3712" w:rsidRDefault="002C3712" w:rsidP="002C3712">
      <w:pPr>
        <w:spacing w:line="240" w:lineRule="auto"/>
        <w:contextualSpacing/>
        <w:jc w:val="right"/>
        <w:rPr>
          <w:rFonts w:ascii="Times New Roman" w:hAnsi="Times New Roman" w:cs="Times New Roman"/>
          <w:sz w:val="24"/>
          <w:szCs w:val="24"/>
        </w:rPr>
      </w:pPr>
    </w:p>
    <w:p w14:paraId="658B26F7" w14:textId="46653F81" w:rsidR="002C3712" w:rsidRDefault="002C3712" w:rsidP="002C3712">
      <w:pPr>
        <w:spacing w:line="240" w:lineRule="auto"/>
        <w:ind w:left="360"/>
        <w:contextualSpacing/>
        <w:jc w:val="right"/>
        <w:rPr>
          <w:rFonts w:ascii="Times New Roman" w:hAnsi="Times New Roman" w:cs="Times New Roman"/>
          <w:b/>
          <w:sz w:val="24"/>
          <w:szCs w:val="24"/>
          <w:u w:val="single"/>
        </w:rPr>
      </w:pPr>
      <w:r>
        <w:rPr>
          <w:rFonts w:ascii="Times New Roman" w:hAnsi="Times New Roman" w:cs="Times New Roman"/>
          <w:b/>
          <w:sz w:val="24"/>
          <w:szCs w:val="24"/>
          <w:u w:val="single"/>
        </w:rPr>
        <w:t>A. Withdrawal Dates:</w:t>
      </w:r>
    </w:p>
    <w:p w14:paraId="35421AC5" w14:textId="46653F81" w:rsidR="002C3712" w:rsidRPr="002C3712" w:rsidRDefault="002C3712" w:rsidP="002C3712">
      <w:pPr>
        <w:spacing w:line="240" w:lineRule="auto"/>
        <w:ind w:left="360"/>
        <w:contextualSpacing/>
        <w:jc w:val="right"/>
        <w:rPr>
          <w:rFonts w:ascii="Times New Roman" w:hAnsi="Times New Roman" w:cs="Times New Roman"/>
          <w:b/>
          <w:sz w:val="24"/>
          <w:szCs w:val="24"/>
          <w:u w:val="single"/>
        </w:rPr>
      </w:pPr>
    </w:p>
    <w:p w14:paraId="2662B65C" w14:textId="77777777" w:rsidR="002C3712" w:rsidRDefault="002C3712" w:rsidP="00A308D8">
      <w:pPr>
        <w:bidi w:val="0"/>
        <w:spacing w:after="0" w:line="240" w:lineRule="auto"/>
        <w:ind w:left="-283" w:right="283"/>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     Last day for dropping courses</w:t>
      </w:r>
      <w:r>
        <w:rPr>
          <w:rFonts w:ascii="Times New Roman" w:hAnsi="Times New Roman" w:cs="Times New Roman"/>
          <w:b/>
          <w:bCs/>
          <w:sz w:val="24"/>
          <w:szCs w:val="24"/>
        </w:rPr>
        <w:tab/>
        <w:t xml:space="preserve">            Sunday 7 Feb. – Sunday 7 March</w:t>
      </w:r>
    </w:p>
    <w:p w14:paraId="33FABF17" w14:textId="77777777" w:rsidR="002C3712" w:rsidRPr="00A91ADA" w:rsidRDefault="002C3712" w:rsidP="002C3712">
      <w:pPr>
        <w:spacing w:line="240" w:lineRule="auto"/>
        <w:ind w:left="360"/>
        <w:contextualSpacing/>
        <w:jc w:val="right"/>
        <w:rPr>
          <w:rFonts w:ascii="Times New Roman" w:hAnsi="Times New Roman" w:cs="Times New Roman"/>
          <w:b/>
          <w:sz w:val="24"/>
          <w:szCs w:val="24"/>
          <w:u w:val="single"/>
          <w:rtl/>
          <w:lang w:bidi="ar-BH"/>
        </w:rPr>
      </w:pPr>
    </w:p>
    <w:p w14:paraId="35819CC3" w14:textId="77777777" w:rsidR="002C3712" w:rsidRDefault="002C3712" w:rsidP="00A308D8">
      <w:pPr>
        <w:bidi w:val="0"/>
        <w:spacing w:after="0" w:line="240" w:lineRule="auto"/>
        <w:ind w:left="4320" w:right="283" w:hanging="4318"/>
        <w:contextualSpacing/>
        <w:rPr>
          <w:rFonts w:ascii="Times New Roman" w:hAnsi="Times New Roman" w:cs="Times New Roman"/>
          <w:b/>
          <w:bCs/>
          <w:sz w:val="24"/>
          <w:szCs w:val="24"/>
        </w:rPr>
      </w:pPr>
      <w:r>
        <w:rPr>
          <w:rFonts w:ascii="Times New Roman" w:hAnsi="Times New Roman" w:cs="Times New Roman"/>
          <w:b/>
          <w:bCs/>
          <w:sz w:val="24"/>
          <w:szCs w:val="24"/>
        </w:rPr>
        <w:t>Withdrawal period with grade of (W)</w:t>
      </w:r>
      <w:r>
        <w:rPr>
          <w:rFonts w:ascii="Times New Roman" w:hAnsi="Times New Roman" w:cs="Times New Roman"/>
          <w:b/>
          <w:bCs/>
          <w:sz w:val="24"/>
          <w:szCs w:val="24"/>
        </w:rPr>
        <w:tab/>
        <w:t>Monday 8</w:t>
      </w:r>
      <w:r w:rsidRPr="00A91ADA">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March - Thursday, 29 April </w:t>
      </w:r>
    </w:p>
    <w:p w14:paraId="4867C2A6" w14:textId="77777777" w:rsidR="002C3712" w:rsidRDefault="002C3712" w:rsidP="002C3712">
      <w:pPr>
        <w:spacing w:after="0" w:line="240" w:lineRule="auto"/>
        <w:ind w:left="-283" w:right="283"/>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4FA34407" w14:textId="77777777" w:rsidR="002C3712" w:rsidRDefault="002C3712" w:rsidP="00A308D8">
      <w:pPr>
        <w:bidi w:val="0"/>
        <w:spacing w:after="0" w:line="240" w:lineRule="auto"/>
        <w:ind w:left="-283" w:right="283"/>
        <w:contextualSpacing/>
        <w:rPr>
          <w:rFonts w:ascii="Times New Roman" w:hAnsi="Times New Roman" w:cs="Times New Roman"/>
          <w:b/>
          <w:bCs/>
          <w:sz w:val="24"/>
          <w:szCs w:val="24"/>
        </w:rPr>
      </w:pPr>
      <w:r>
        <w:rPr>
          <w:rFonts w:ascii="Times New Roman" w:hAnsi="Times New Roman" w:cs="Times New Roman"/>
          <w:b/>
          <w:bCs/>
          <w:sz w:val="24"/>
          <w:szCs w:val="24"/>
        </w:rPr>
        <w:t xml:space="preserve">     Last day for enforced withdrawal               Tuesday 11 May           </w:t>
      </w:r>
    </w:p>
    <w:p w14:paraId="4575A5B2" w14:textId="77777777" w:rsidR="002C3712" w:rsidRDefault="002C3712" w:rsidP="002C3712">
      <w:pPr>
        <w:spacing w:after="0" w:line="240" w:lineRule="auto"/>
        <w:ind w:left="-283" w:right="283"/>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4381373E" w14:textId="77777777" w:rsidR="00A308D8" w:rsidRDefault="002C3712" w:rsidP="00A308D8">
      <w:pPr>
        <w:bidi w:val="0"/>
        <w:spacing w:after="0" w:line="240" w:lineRule="auto"/>
        <w:ind w:left="-283" w:right="283"/>
        <w:contextualSpacing/>
        <w:rPr>
          <w:rFonts w:ascii="Times New Roman" w:hAnsi="Times New Roman" w:cs="Times New Roman"/>
          <w:b/>
          <w:sz w:val="24"/>
          <w:szCs w:val="24"/>
          <w:u w:val="single"/>
        </w:rPr>
      </w:pPr>
      <w:r>
        <w:rPr>
          <w:rFonts w:ascii="Times New Roman" w:hAnsi="Times New Roman" w:cs="Times New Roman"/>
          <w:b/>
          <w:bCs/>
          <w:sz w:val="24"/>
          <w:szCs w:val="24"/>
        </w:rPr>
        <w:t xml:space="preserve">     </w:t>
      </w:r>
      <w:r>
        <w:rPr>
          <w:rFonts w:ascii="Times New Roman" w:hAnsi="Times New Roman" w:cs="Times New Roman"/>
          <w:b/>
          <w:sz w:val="24"/>
          <w:szCs w:val="24"/>
        </w:rPr>
        <w:t xml:space="preserve">B. </w:t>
      </w:r>
      <w:r>
        <w:rPr>
          <w:rFonts w:ascii="Times New Roman" w:hAnsi="Times New Roman" w:cs="Times New Roman"/>
          <w:b/>
          <w:sz w:val="24"/>
          <w:szCs w:val="24"/>
          <w:u w:val="single"/>
        </w:rPr>
        <w:t>Attendance</w:t>
      </w:r>
    </w:p>
    <w:p w14:paraId="56CB934F" w14:textId="472A796D" w:rsidR="002C3712" w:rsidRPr="00A308D8" w:rsidRDefault="002C3712" w:rsidP="00A308D8">
      <w:pPr>
        <w:bidi w:val="0"/>
        <w:spacing w:after="0" w:line="240" w:lineRule="auto"/>
        <w:ind w:left="-283" w:right="283" w:firstLine="283"/>
        <w:contextualSpacing/>
        <w:rPr>
          <w:rFonts w:ascii="Times New Roman" w:hAnsi="Times New Roman" w:cs="Times New Roman"/>
          <w:b/>
          <w:sz w:val="24"/>
          <w:szCs w:val="24"/>
          <w:u w:val="single"/>
        </w:rPr>
      </w:pPr>
      <w:r>
        <w:rPr>
          <w:rFonts w:ascii="Times New Roman" w:hAnsi="Times New Roman" w:cs="Times New Roman"/>
          <w:sz w:val="24"/>
          <w:szCs w:val="24"/>
        </w:rPr>
        <w:t>A student’s attendance is evaluated according to the following rules:</w:t>
      </w:r>
    </w:p>
    <w:p w14:paraId="5ADF1E21" w14:textId="08286F32" w:rsidR="002C3712" w:rsidRDefault="002C3712" w:rsidP="00A308D8">
      <w:pPr>
        <w:bidi w:val="0"/>
        <w:spacing w:line="240" w:lineRule="auto"/>
        <w:ind w:left="36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1. A Student’s absence from lectures, discussions, </w:t>
      </w:r>
      <w:proofErr w:type="gramStart"/>
      <w:r>
        <w:rPr>
          <w:rFonts w:ascii="Times New Roman" w:hAnsi="Times New Roman" w:cs="Times New Roman"/>
          <w:sz w:val="24"/>
          <w:szCs w:val="24"/>
        </w:rPr>
        <w:t>laboratories</w:t>
      </w:r>
      <w:proofErr w:type="gramEnd"/>
      <w:r>
        <w:rPr>
          <w:rFonts w:ascii="Times New Roman" w:hAnsi="Times New Roman" w:cs="Times New Roman"/>
          <w:sz w:val="24"/>
          <w:szCs w:val="24"/>
        </w:rPr>
        <w:t xml:space="preserve"> or classes in excess of</w:t>
      </w:r>
      <w:r w:rsidR="00A308D8">
        <w:rPr>
          <w:rFonts w:ascii="Times New Roman" w:hAnsi="Times New Roman" w:cs="Times New Roman"/>
          <w:sz w:val="24"/>
          <w:szCs w:val="24"/>
        </w:rPr>
        <w:t xml:space="preserve"> </w:t>
      </w:r>
      <w:r>
        <w:rPr>
          <w:rFonts w:ascii="Times New Roman" w:hAnsi="Times New Roman" w:cs="Times New Roman"/>
          <w:sz w:val="24"/>
          <w:szCs w:val="24"/>
        </w:rPr>
        <w:t xml:space="preserve">25% of the total assigned sessions will result in an automatic withdrawal of the student from the course, regardless of the causes for his/her absence. </w:t>
      </w:r>
    </w:p>
    <w:p w14:paraId="123E7C8D" w14:textId="77777777" w:rsidR="00A308D8" w:rsidRDefault="00A308D8" w:rsidP="00A308D8">
      <w:pPr>
        <w:bidi w:val="0"/>
        <w:spacing w:line="240" w:lineRule="auto"/>
        <w:ind w:left="360" w:hanging="360"/>
        <w:contextualSpacing/>
        <w:jc w:val="both"/>
        <w:rPr>
          <w:rFonts w:ascii="Times New Roman" w:hAnsi="Times New Roman" w:cs="Times New Roman"/>
          <w:sz w:val="24"/>
          <w:szCs w:val="24"/>
        </w:rPr>
      </w:pPr>
    </w:p>
    <w:p w14:paraId="08955CE6" w14:textId="77777777" w:rsidR="00A308D8" w:rsidRDefault="002C3712" w:rsidP="00A308D8">
      <w:pPr>
        <w:bidi w:val="0"/>
        <w:spacing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(a) A grade of (W) is given to a student who misses 25% or more of the total sessions</w:t>
      </w:r>
      <w:r w:rsidR="00A308D8">
        <w:rPr>
          <w:rFonts w:ascii="Times New Roman" w:hAnsi="Times New Roman" w:cs="Times New Roman"/>
          <w:sz w:val="24"/>
          <w:szCs w:val="24"/>
        </w:rPr>
        <w:t xml:space="preserve"> </w:t>
      </w:r>
      <w:r>
        <w:rPr>
          <w:rFonts w:ascii="Times New Roman" w:hAnsi="Times New Roman" w:cs="Times New Roman"/>
          <w:sz w:val="24"/>
          <w:szCs w:val="24"/>
        </w:rPr>
        <w:t xml:space="preserve">assigned to the </w:t>
      </w:r>
      <w:proofErr w:type="gramStart"/>
      <w:r>
        <w:rPr>
          <w:rFonts w:ascii="Times New Roman" w:hAnsi="Times New Roman" w:cs="Times New Roman"/>
          <w:sz w:val="24"/>
          <w:szCs w:val="24"/>
        </w:rPr>
        <w:t>course, if</w:t>
      </w:r>
      <w:proofErr w:type="gramEnd"/>
      <w:r>
        <w:rPr>
          <w:rFonts w:ascii="Times New Roman" w:hAnsi="Times New Roman" w:cs="Times New Roman"/>
          <w:sz w:val="24"/>
          <w:szCs w:val="24"/>
        </w:rPr>
        <w:t xml:space="preserve"> he/she presents a valid excuse for his/her absence. </w:t>
      </w:r>
    </w:p>
    <w:p w14:paraId="24BABD70" w14:textId="77777777" w:rsidR="00A308D8" w:rsidRDefault="00A308D8" w:rsidP="00A308D8">
      <w:pPr>
        <w:bidi w:val="0"/>
        <w:spacing w:line="240" w:lineRule="auto"/>
        <w:contextualSpacing/>
        <w:jc w:val="both"/>
        <w:rPr>
          <w:rFonts w:ascii="Times New Roman" w:hAnsi="Times New Roman" w:cs="Times New Roman"/>
          <w:sz w:val="24"/>
          <w:szCs w:val="24"/>
        </w:rPr>
      </w:pPr>
    </w:p>
    <w:p w14:paraId="0D89509B" w14:textId="2B023D4B" w:rsidR="002C3712" w:rsidRDefault="002C3712" w:rsidP="00A308D8">
      <w:pPr>
        <w:bidi w:val="0"/>
        <w:spacing w:line="240" w:lineRule="auto"/>
        <w:ind w:left="360"/>
        <w:contextualSpacing/>
        <w:jc w:val="both"/>
        <w:rPr>
          <w:rFonts w:ascii="Times New Roman" w:hAnsi="Times New Roman" w:cs="Times New Roman"/>
          <w:sz w:val="24"/>
          <w:szCs w:val="24"/>
        </w:rPr>
      </w:pPr>
      <w:r>
        <w:rPr>
          <w:rFonts w:ascii="Times New Roman" w:hAnsi="Times New Roman" w:cs="Times New Roman"/>
          <w:bCs/>
          <w:sz w:val="24"/>
          <w:szCs w:val="24"/>
        </w:rPr>
        <w:t xml:space="preserve">(b) </w:t>
      </w:r>
      <w:r>
        <w:rPr>
          <w:rFonts w:ascii="Times New Roman" w:hAnsi="Times New Roman" w:cs="Times New Roman"/>
          <w:sz w:val="24"/>
          <w:szCs w:val="24"/>
        </w:rPr>
        <w:t xml:space="preserve">A grade of (WF) will be given to a student who misses 25% or more, but with no valid excuse. </w:t>
      </w:r>
    </w:p>
    <w:p w14:paraId="67E61323" w14:textId="70DAEDA4" w:rsidR="002C3712" w:rsidRDefault="002C3712" w:rsidP="00A308D8">
      <w:pPr>
        <w:bidi w:val="0"/>
        <w:spacing w:line="240" w:lineRule="auto"/>
        <w:ind w:left="360" w:hanging="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 A student must submit in writing to the instructor concerned the reasons for the absence.  This should be done within a period of three days as of the resumption of attendance. </w:t>
      </w:r>
    </w:p>
    <w:p w14:paraId="19DBA6B7" w14:textId="77777777" w:rsidR="00A308D8" w:rsidRDefault="00A308D8" w:rsidP="00A308D8">
      <w:pPr>
        <w:bidi w:val="0"/>
        <w:spacing w:line="240" w:lineRule="auto"/>
        <w:ind w:left="360" w:hanging="360"/>
        <w:contextualSpacing/>
        <w:jc w:val="both"/>
        <w:rPr>
          <w:rFonts w:ascii="Times New Roman" w:hAnsi="Times New Roman" w:cs="Times New Roman"/>
          <w:sz w:val="24"/>
          <w:szCs w:val="24"/>
        </w:rPr>
      </w:pPr>
    </w:p>
    <w:p w14:paraId="007914D6" w14:textId="1F2ADA97" w:rsidR="002C3712" w:rsidRDefault="002C3712" w:rsidP="00A308D8">
      <w:pPr>
        <w:bidi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Petition against dismissal</w:t>
      </w:r>
      <w:r w:rsidR="00A308D8">
        <w:rPr>
          <w:rFonts w:ascii="Times New Roman" w:hAnsi="Times New Roman" w:cs="Times New Roman"/>
          <w:sz w:val="24"/>
          <w:szCs w:val="24"/>
        </w:rPr>
        <w:t>:</w:t>
      </w:r>
    </w:p>
    <w:p w14:paraId="40211788" w14:textId="105FC572" w:rsidR="002C3712" w:rsidRDefault="002C3712" w:rsidP="00A308D8">
      <w:pPr>
        <w:numPr>
          <w:ilvl w:val="0"/>
          <w:numId w:val="23"/>
        </w:numPr>
        <w:bidi w:val="0"/>
        <w:spacing w:after="0" w:line="240" w:lineRule="auto"/>
        <w:ind w:left="566"/>
        <w:contextualSpacing/>
        <w:jc w:val="both"/>
        <w:rPr>
          <w:rFonts w:ascii="Times New Roman" w:hAnsi="Times New Roman" w:cs="Times New Roman"/>
          <w:sz w:val="24"/>
          <w:szCs w:val="24"/>
        </w:rPr>
      </w:pPr>
      <w:r>
        <w:rPr>
          <w:rFonts w:ascii="Times New Roman" w:hAnsi="Times New Roman" w:cs="Times New Roman"/>
          <w:sz w:val="24"/>
          <w:szCs w:val="24"/>
        </w:rPr>
        <w:t xml:space="preserve">If a student chooses to contest his/her forced withdrawal from a class, </w:t>
      </w:r>
      <w:r w:rsidR="00A308D8">
        <w:rPr>
          <w:rFonts w:ascii="Times New Roman" w:hAnsi="Times New Roman" w:cs="Times New Roman"/>
          <w:sz w:val="24"/>
          <w:szCs w:val="24"/>
        </w:rPr>
        <w:t>h</w:t>
      </w:r>
      <w:r>
        <w:rPr>
          <w:rFonts w:ascii="Times New Roman" w:hAnsi="Times New Roman" w:cs="Times New Roman"/>
          <w:sz w:val="24"/>
          <w:szCs w:val="24"/>
        </w:rPr>
        <w:t xml:space="preserve">e/she should submit a petition to the Director of Student Affairs who in turn presents the petition to the appropriate dean to determine the appropriate withdrawal grade given to the student. </w:t>
      </w:r>
    </w:p>
    <w:p w14:paraId="4526594A" w14:textId="77777777" w:rsidR="00A308D8" w:rsidRDefault="00A308D8" w:rsidP="00A308D8">
      <w:pPr>
        <w:bidi w:val="0"/>
        <w:spacing w:after="0" w:line="240" w:lineRule="auto"/>
        <w:ind w:left="566"/>
        <w:contextualSpacing/>
        <w:jc w:val="both"/>
        <w:rPr>
          <w:rFonts w:ascii="Times New Roman" w:hAnsi="Times New Roman" w:cs="Times New Roman"/>
          <w:sz w:val="24"/>
          <w:szCs w:val="24"/>
        </w:rPr>
      </w:pPr>
    </w:p>
    <w:p w14:paraId="50908251" w14:textId="6B3C5288" w:rsidR="002C3712" w:rsidRDefault="002C3712" w:rsidP="00A308D8">
      <w:pPr>
        <w:numPr>
          <w:ilvl w:val="0"/>
          <w:numId w:val="24"/>
        </w:numPr>
        <w:bidi w:val="0"/>
        <w:spacing w:after="0" w:line="240" w:lineRule="auto"/>
        <w:ind w:left="566"/>
        <w:contextualSpacing/>
        <w:jc w:val="both"/>
        <w:rPr>
          <w:rFonts w:ascii="Times New Roman" w:hAnsi="Times New Roman" w:cs="Times New Roman"/>
          <w:sz w:val="24"/>
          <w:szCs w:val="24"/>
        </w:rPr>
      </w:pPr>
      <w:r>
        <w:rPr>
          <w:rFonts w:ascii="Times New Roman" w:hAnsi="Times New Roman" w:cs="Times New Roman"/>
          <w:sz w:val="24"/>
          <w:szCs w:val="24"/>
        </w:rPr>
        <w:t xml:space="preserve">The Dean of the College will consider the petition and will make his/her final decision, after deliberation with the Director of Student Affairs and the relevant department. </w:t>
      </w:r>
    </w:p>
    <w:p w14:paraId="043725C5" w14:textId="77777777" w:rsidR="00A308D8" w:rsidRDefault="00A308D8" w:rsidP="00A308D8">
      <w:pPr>
        <w:bidi w:val="0"/>
        <w:spacing w:after="0" w:line="240" w:lineRule="auto"/>
        <w:ind w:left="566"/>
        <w:contextualSpacing/>
        <w:jc w:val="both"/>
        <w:rPr>
          <w:rFonts w:ascii="Times New Roman" w:hAnsi="Times New Roman" w:cs="Times New Roman"/>
          <w:sz w:val="24"/>
          <w:szCs w:val="24"/>
        </w:rPr>
      </w:pPr>
    </w:p>
    <w:p w14:paraId="52E42E6C" w14:textId="77777777" w:rsidR="002C3712" w:rsidRDefault="002C3712" w:rsidP="00A308D8">
      <w:pPr>
        <w:numPr>
          <w:ilvl w:val="0"/>
          <w:numId w:val="25"/>
        </w:numPr>
        <w:bidi w:val="0"/>
        <w:spacing w:after="0" w:line="240" w:lineRule="auto"/>
        <w:ind w:left="566"/>
        <w:contextualSpacing/>
        <w:jc w:val="both"/>
        <w:rPr>
          <w:rFonts w:ascii="Times New Roman" w:hAnsi="Times New Roman" w:cs="Times New Roman"/>
          <w:sz w:val="24"/>
          <w:szCs w:val="24"/>
        </w:rPr>
      </w:pPr>
      <w:r>
        <w:rPr>
          <w:rFonts w:ascii="Times New Roman" w:hAnsi="Times New Roman" w:cs="Times New Roman"/>
          <w:sz w:val="24"/>
          <w:szCs w:val="24"/>
        </w:rPr>
        <w:t xml:space="preserve">The Dean conveys the decision to the Registrar’s Office which in turn will inform the student. </w:t>
      </w:r>
    </w:p>
    <w:p w14:paraId="16D5CCA3" w14:textId="28C4C157" w:rsidR="002C3712" w:rsidRDefault="002C3712" w:rsidP="00A308D8">
      <w:pPr>
        <w:bidi w:val="0"/>
        <w:spacing w:line="240" w:lineRule="auto"/>
        <w:contextualSpacing/>
        <w:jc w:val="both"/>
        <w:rPr>
          <w:rFonts w:ascii="Times New Roman" w:hAnsi="Times New Roman" w:cs="Times New Roman"/>
          <w:b/>
          <w:sz w:val="24"/>
          <w:szCs w:val="24"/>
        </w:rPr>
      </w:pPr>
    </w:p>
    <w:p w14:paraId="1F39F55C" w14:textId="77777777" w:rsidR="00A308D8" w:rsidRDefault="00A308D8" w:rsidP="00A308D8">
      <w:pPr>
        <w:bidi w:val="0"/>
        <w:spacing w:line="240" w:lineRule="auto"/>
        <w:contextualSpacing/>
        <w:jc w:val="both"/>
        <w:rPr>
          <w:rFonts w:ascii="Times New Roman" w:hAnsi="Times New Roman" w:cs="Times New Roman"/>
          <w:b/>
          <w:sz w:val="24"/>
          <w:szCs w:val="24"/>
        </w:rPr>
      </w:pPr>
    </w:p>
    <w:p w14:paraId="2318562B" w14:textId="5C4A92C1" w:rsidR="002C3712" w:rsidRDefault="002C3712" w:rsidP="00A308D8">
      <w:pPr>
        <w:bidi w:val="0"/>
        <w:spacing w:line="240" w:lineRule="auto"/>
        <w:ind w:right="90"/>
        <w:contextualSpacing/>
        <w:jc w:val="both"/>
        <w:rPr>
          <w:rFonts w:ascii="Times New Roman" w:hAnsi="Times New Roman" w:cs="Times New Roman"/>
          <w:b/>
          <w:sz w:val="24"/>
          <w:szCs w:val="24"/>
          <w:u w:val="single"/>
        </w:rPr>
      </w:pPr>
      <w:r>
        <w:rPr>
          <w:rFonts w:ascii="Times New Roman" w:hAnsi="Times New Roman" w:cs="Times New Roman"/>
          <w:b/>
          <w:sz w:val="24"/>
          <w:szCs w:val="24"/>
        </w:rPr>
        <w:t xml:space="preserve">C. </w:t>
      </w:r>
      <w:r>
        <w:rPr>
          <w:rFonts w:ascii="Times New Roman" w:hAnsi="Times New Roman" w:cs="Times New Roman"/>
          <w:b/>
          <w:sz w:val="24"/>
          <w:szCs w:val="24"/>
          <w:u w:val="single"/>
        </w:rPr>
        <w:t>Academic Integrity</w:t>
      </w:r>
    </w:p>
    <w:p w14:paraId="33ECEFB9" w14:textId="77777777" w:rsidR="00A308D8" w:rsidRDefault="00A308D8" w:rsidP="00A308D8">
      <w:pPr>
        <w:bidi w:val="0"/>
        <w:spacing w:line="240" w:lineRule="auto"/>
        <w:ind w:right="90"/>
        <w:contextualSpacing/>
        <w:jc w:val="both"/>
        <w:rPr>
          <w:rFonts w:ascii="Times New Roman" w:hAnsi="Times New Roman" w:cs="Times New Roman"/>
          <w:b/>
          <w:sz w:val="24"/>
          <w:szCs w:val="24"/>
          <w:u w:val="single"/>
        </w:rPr>
      </w:pPr>
    </w:p>
    <w:p w14:paraId="77AE7800" w14:textId="52B09B81" w:rsidR="002C3712" w:rsidRDefault="002C3712" w:rsidP="00A308D8">
      <w:pPr>
        <w:bidi w:val="0"/>
        <w:spacing w:line="240" w:lineRule="auto"/>
        <w:ind w:left="90" w:right="283"/>
        <w:contextualSpacing/>
        <w:jc w:val="both"/>
        <w:rPr>
          <w:rFonts w:ascii="Times New Roman" w:hAnsi="Times New Roman" w:cs="Times New Roman"/>
          <w:b/>
          <w:iCs/>
          <w:sz w:val="24"/>
          <w:szCs w:val="24"/>
        </w:rPr>
      </w:pPr>
      <w:r>
        <w:rPr>
          <w:rFonts w:ascii="Times New Roman" w:hAnsi="Times New Roman" w:cs="Times New Roman"/>
          <w:sz w:val="24"/>
          <w:szCs w:val="24"/>
        </w:rPr>
        <w:t>Students are expected to do their academic work without unauthorized help of any kind. Cheating, plagiarism or any other proven academic irregularity must be reported by the faculty member concerned to the Academic Disciplinary Committee for appropriate action.</w:t>
      </w:r>
    </w:p>
    <w:p w14:paraId="7B3E83AB" w14:textId="77777777" w:rsidR="002C3712" w:rsidRDefault="002C3712" w:rsidP="00A308D8">
      <w:pPr>
        <w:bidi w:val="0"/>
        <w:ind w:left="90" w:right="283"/>
        <w:jc w:val="both"/>
        <w:rPr>
          <w:rFonts w:ascii="Times New Roman" w:hAnsi="Times New Roman" w:cs="Times New Roman"/>
          <w:b/>
          <w:sz w:val="24"/>
          <w:szCs w:val="24"/>
        </w:rPr>
      </w:pPr>
    </w:p>
    <w:p w14:paraId="284E3813" w14:textId="77777777" w:rsidR="002C3712" w:rsidRPr="003F42F5" w:rsidRDefault="002C3712" w:rsidP="002C3712">
      <w:pPr>
        <w:bidi w:val="0"/>
        <w:ind w:left="90" w:right="283"/>
        <w:jc w:val="right"/>
        <w:rPr>
          <w:bCs/>
          <w:sz w:val="24"/>
          <w:szCs w:val="24"/>
          <w:lang w:bidi="ar-BH"/>
        </w:rPr>
      </w:pPr>
    </w:p>
    <w:p w14:paraId="5BC9FB9B" w14:textId="77777777" w:rsidR="002C3712" w:rsidRDefault="002C3712" w:rsidP="002C3712">
      <w:pPr>
        <w:bidi w:val="0"/>
        <w:ind w:left="90" w:right="1003"/>
        <w:jc w:val="both"/>
        <w:rPr>
          <w:rFonts w:ascii="Times New Roman" w:hAnsi="Times New Roman" w:cs="Times New Roman"/>
          <w:sz w:val="24"/>
          <w:szCs w:val="24"/>
        </w:rPr>
      </w:pPr>
    </w:p>
    <w:p w14:paraId="6EC646D1" w14:textId="77777777" w:rsidR="002C3712" w:rsidRDefault="002C3712" w:rsidP="002C3712">
      <w:pPr>
        <w:bidi w:val="0"/>
        <w:jc w:val="right"/>
        <w:rPr>
          <w:rFonts w:ascii="Times New Roman" w:hAnsi="Times New Roman" w:cs="Times New Roman"/>
          <w:sz w:val="24"/>
          <w:szCs w:val="24"/>
          <w:rtl/>
          <w:lang w:bidi="ar-BH"/>
        </w:rPr>
      </w:pPr>
    </w:p>
    <w:p w14:paraId="66ED404C" w14:textId="7FF65917" w:rsidR="00257E47" w:rsidRPr="00A308D8" w:rsidRDefault="00257E47" w:rsidP="00A308D8">
      <w:pPr>
        <w:bidi w:val="0"/>
        <w:rPr>
          <w:rFonts w:ascii="Times New Roman" w:hAnsi="Times New Roman" w:cs="Times New Roman"/>
          <w:sz w:val="24"/>
          <w:szCs w:val="24"/>
          <w:lang w:bidi="ar-BH"/>
        </w:rPr>
      </w:pPr>
    </w:p>
    <w:sectPr w:rsidR="00257E47" w:rsidRPr="00A308D8" w:rsidSect="009D128C">
      <w:headerReference w:type="even" r:id="rId14"/>
      <w:headerReference w:type="default" r:id="rId15"/>
      <w:footerReference w:type="even" r:id="rId16"/>
      <w:footerReference w:type="default" r:id="rId17"/>
      <w:headerReference w:type="first" r:id="rId18"/>
      <w:footerReference w:type="first" r:id="rId19"/>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3C857" w14:textId="77777777" w:rsidR="001832BF" w:rsidRDefault="001832BF" w:rsidP="008D60A3">
      <w:pPr>
        <w:pStyle w:val="ListParagraph"/>
        <w:spacing w:after="0" w:line="240" w:lineRule="auto"/>
      </w:pPr>
      <w:r>
        <w:separator/>
      </w:r>
    </w:p>
  </w:endnote>
  <w:endnote w:type="continuationSeparator" w:id="0">
    <w:p w14:paraId="3AD57492" w14:textId="77777777" w:rsidR="001832BF" w:rsidRDefault="001832BF"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 Moos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500D1" w14:textId="77777777" w:rsidR="00EF0740" w:rsidRDefault="00EF0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EF0740" w14:paraId="53C58F4A" w14:textId="77777777">
      <w:tc>
        <w:tcPr>
          <w:tcW w:w="918" w:type="dxa"/>
        </w:tcPr>
        <w:p w14:paraId="13099EDE" w14:textId="77777777" w:rsidR="00EF0740" w:rsidRDefault="00EF0740"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Pr="00770A63">
            <w:rPr>
              <w:b/>
              <w:noProof/>
              <w:color w:val="4F81BD" w:themeColor="accent1"/>
              <w:sz w:val="32"/>
              <w:szCs w:val="32"/>
            </w:rPr>
            <w:t>3</w:t>
          </w:r>
          <w:r>
            <w:fldChar w:fldCharType="end"/>
          </w:r>
        </w:p>
      </w:tc>
      <w:tc>
        <w:tcPr>
          <w:tcW w:w="7938" w:type="dxa"/>
        </w:tcPr>
        <w:p w14:paraId="73206F0E" w14:textId="77777777" w:rsidR="00EF0740" w:rsidRDefault="00EF0740" w:rsidP="00C35DCD">
          <w:pPr>
            <w:pStyle w:val="Footer"/>
            <w:bidi w:val="0"/>
            <w:rPr>
              <w:sz w:val="20"/>
              <w:szCs w:val="20"/>
              <w:lang w:bidi="ar-BH"/>
            </w:rPr>
          </w:pPr>
          <w:r w:rsidRPr="00CF4A2F">
            <w:rPr>
              <w:sz w:val="20"/>
              <w:szCs w:val="20"/>
              <w:lang w:bidi="ar-BH"/>
            </w:rPr>
            <w:t xml:space="preserve">University of Bahrain – Quality Assurance&amp; Accreditation Center -  </w:t>
          </w:r>
          <w:r>
            <w:rPr>
              <w:sz w:val="20"/>
              <w:szCs w:val="20"/>
              <w:lang w:bidi="ar-BH"/>
            </w:rPr>
            <w:t>Course Syllabus Form</w:t>
          </w:r>
        </w:p>
        <w:p w14:paraId="3E516612" w14:textId="77777777" w:rsidR="00EF0740" w:rsidRDefault="00EF0740" w:rsidP="00DF5F97">
          <w:pPr>
            <w:pStyle w:val="Footer"/>
            <w:bidi w:val="0"/>
            <w:rPr>
              <w:lang w:bidi="ar-BH"/>
            </w:rPr>
          </w:pPr>
          <w:r>
            <w:rPr>
              <w:sz w:val="20"/>
              <w:szCs w:val="20"/>
              <w:lang w:bidi="ar-BH"/>
            </w:rPr>
            <w:t>QF-20-rev.a.3</w:t>
          </w:r>
        </w:p>
      </w:tc>
    </w:tr>
  </w:tbl>
  <w:p w14:paraId="5D16E00D" w14:textId="77777777" w:rsidR="00EF0740" w:rsidRDefault="00EF0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EF0740" w14:paraId="70E04386" w14:textId="77777777" w:rsidTr="002352D4">
      <w:tc>
        <w:tcPr>
          <w:tcW w:w="893" w:type="dxa"/>
        </w:tcPr>
        <w:p w14:paraId="3933436A" w14:textId="77777777" w:rsidR="00EF0740" w:rsidRDefault="00EF0740" w:rsidP="0041723E">
          <w:pPr>
            <w:pStyle w:val="Footer"/>
            <w:bidi w:val="0"/>
            <w:jc w:val="right"/>
            <w:rPr>
              <w:b/>
              <w:color w:val="4F81BD" w:themeColor="accent1"/>
              <w:sz w:val="32"/>
              <w:szCs w:val="32"/>
            </w:rPr>
          </w:pPr>
          <w:r>
            <w:fldChar w:fldCharType="begin"/>
          </w:r>
          <w:r>
            <w:instrText xml:space="preserve"> PAGE   \* MERGEFORMAT </w:instrText>
          </w:r>
          <w:r>
            <w:fldChar w:fldCharType="separate"/>
          </w:r>
          <w:r w:rsidRPr="008B5CA9">
            <w:rPr>
              <w:b/>
              <w:noProof/>
              <w:color w:val="4F81BD" w:themeColor="accent1"/>
              <w:sz w:val="32"/>
              <w:szCs w:val="32"/>
            </w:rPr>
            <w:t>1</w:t>
          </w:r>
          <w:r>
            <w:rPr>
              <w:b/>
              <w:noProof/>
              <w:color w:val="4F81BD" w:themeColor="accent1"/>
              <w:sz w:val="32"/>
              <w:szCs w:val="32"/>
            </w:rPr>
            <w:fldChar w:fldCharType="end"/>
          </w:r>
        </w:p>
        <w:p w14:paraId="7EAE178A" w14:textId="77777777" w:rsidR="00EF0740" w:rsidRPr="005C0E3F" w:rsidRDefault="00EF0740" w:rsidP="005C0E3F"/>
        <w:p w14:paraId="77CA07C2" w14:textId="77777777" w:rsidR="00EF0740" w:rsidRPr="005C0E3F" w:rsidRDefault="00EF0740" w:rsidP="005C0E3F"/>
      </w:tc>
      <w:tc>
        <w:tcPr>
          <w:tcW w:w="7629" w:type="dxa"/>
        </w:tcPr>
        <w:p w14:paraId="1C989CC8" w14:textId="77777777" w:rsidR="00EF0740" w:rsidRDefault="00EF0740"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Pr>
              <w:sz w:val="20"/>
              <w:szCs w:val="20"/>
              <w:lang w:bidi="ar-BH"/>
            </w:rPr>
            <w:t>Syllabus Form</w:t>
          </w:r>
        </w:p>
        <w:p w14:paraId="25C36F83" w14:textId="77777777" w:rsidR="00EF0740" w:rsidRDefault="00EF0740" w:rsidP="0041723E">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EF0740" w:rsidRDefault="00EF0740"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EF0740" w:rsidRPr="002352D4" w:rsidRDefault="00EF0740" w:rsidP="005C0E3F">
          <w:pPr>
            <w:bidi w:val="0"/>
            <w:rPr>
              <w:b/>
              <w:bCs/>
              <w:szCs w:val="24"/>
            </w:rPr>
          </w:pPr>
          <w:r>
            <w:rPr>
              <w:b/>
              <w:bCs/>
              <w:szCs w:val="24"/>
            </w:rPr>
            <w:t>QF-20-rev.a.3</w:t>
          </w:r>
        </w:p>
      </w:tc>
    </w:tr>
  </w:tbl>
  <w:p w14:paraId="668B6B95" w14:textId="77777777" w:rsidR="00EF0740" w:rsidRDefault="00EF0740" w:rsidP="009D128C">
    <w:pPr>
      <w:pStyle w:val="Footer"/>
    </w:pPr>
  </w:p>
  <w:p w14:paraId="0DAB0F5E" w14:textId="77777777" w:rsidR="00EF0740" w:rsidRPr="009D128C" w:rsidRDefault="00EF0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42578" w14:textId="77777777" w:rsidR="001832BF" w:rsidRDefault="001832BF" w:rsidP="008D60A3">
      <w:pPr>
        <w:pStyle w:val="ListParagraph"/>
        <w:spacing w:after="0" w:line="240" w:lineRule="auto"/>
      </w:pPr>
      <w:r>
        <w:separator/>
      </w:r>
    </w:p>
  </w:footnote>
  <w:footnote w:type="continuationSeparator" w:id="0">
    <w:p w14:paraId="6633921A" w14:textId="77777777" w:rsidR="001832BF" w:rsidRDefault="001832BF"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41A7" w14:textId="77777777" w:rsidR="00EF0740" w:rsidRDefault="00EF0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F636" w14:textId="77777777" w:rsidR="00EF0740" w:rsidRDefault="00EF0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EF0740" w14:paraId="0839CDBF" w14:textId="77777777" w:rsidTr="6FB76C4B">
      <w:trPr>
        <w:trHeight w:val="1430"/>
      </w:trPr>
      <w:tc>
        <w:tcPr>
          <w:tcW w:w="1458" w:type="dxa"/>
          <w:vAlign w:val="center"/>
        </w:tcPr>
        <w:p w14:paraId="3B79A97C" w14:textId="77777777" w:rsidR="00EF0740" w:rsidRDefault="00EF0740" w:rsidP="00C01879">
          <w:pPr>
            <w:bidi w:val="0"/>
            <w:rPr>
              <w:b/>
              <w:bCs/>
              <w:sz w:val="26"/>
              <w:szCs w:val="26"/>
              <w:lang w:bidi="ar-BH"/>
            </w:rPr>
          </w:pPr>
          <w:r>
            <w:rPr>
              <w:noProof/>
            </w:rPr>
            <w:drawing>
              <wp:inline distT="0" distB="0" distL="0" distR="0" wp14:anchorId="76984301" wp14:editId="6484CB9D">
                <wp:extent cx="839470" cy="645149"/>
                <wp:effectExtent l="0" t="0" r="0" b="3175"/>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14:paraId="4567DC47" w14:textId="77777777" w:rsidR="00EF0740" w:rsidRPr="00A060D3" w:rsidRDefault="00EF0740"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EF0740" w:rsidRPr="00A060D3" w:rsidRDefault="00EF0740"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EF0740" w:rsidRDefault="00EF0740"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EF0740" w:rsidRPr="00DC61BB" w:rsidRDefault="00EF0740" w:rsidP="009D128C">
    <w:pPr>
      <w:bidi w:val="0"/>
      <w:spacing w:line="240" w:lineRule="auto"/>
      <w:rPr>
        <w:b/>
        <w:bCs/>
        <w:sz w:val="2"/>
        <w:szCs w:val="2"/>
        <w:lang w:bidi="ar-BH"/>
      </w:rPr>
    </w:pPr>
  </w:p>
  <w:p w14:paraId="321D17AE" w14:textId="77777777" w:rsidR="00EF0740" w:rsidRPr="00C01879" w:rsidRDefault="00EF0740"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6BBA2ACA"/>
    <w:lvl w:ilvl="0" w:tplc="057A8AC8">
      <w:start w:val="1"/>
      <w:numFmt w:val="decimal"/>
      <w:lvlText w:val="%1."/>
      <w:lvlJc w:val="left"/>
      <w:pPr>
        <w:ind w:left="471" w:hanging="360"/>
      </w:pPr>
      <w:rPr>
        <w:rFonts w:asciiTheme="majorBidi" w:hAnsiTheme="majorBidi" w:cstheme="majorBidi"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8540A"/>
    <w:multiLevelType w:val="singleLevel"/>
    <w:tmpl w:val="B03C688A"/>
    <w:lvl w:ilvl="0">
      <w:start w:val="3"/>
      <w:numFmt w:val="lowerLetter"/>
      <w:lvlText w:val="%1) "/>
      <w:legacy w:legacy="1" w:legacySpace="0" w:legacyIndent="283"/>
      <w:lvlJc w:val="center"/>
      <w:pPr>
        <w:ind w:left="2173" w:right="1003" w:hanging="283"/>
      </w:pPr>
      <w:rPr>
        <w:rFonts w:ascii="Arial" w:hAnsi="Arial" w:cs="Arial" w:hint="default"/>
        <w:b w:val="0"/>
        <w:i w:val="0"/>
        <w:strike w:val="0"/>
        <w:dstrike w:val="0"/>
        <w:sz w:val="24"/>
        <w:u w:val="none"/>
        <w:effect w:val="none"/>
      </w:rPr>
    </w:lvl>
  </w:abstractNum>
  <w:abstractNum w:abstractNumId="7"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865078"/>
    <w:multiLevelType w:val="hybridMultilevel"/>
    <w:tmpl w:val="8C760954"/>
    <w:lvl w:ilvl="0" w:tplc="2B78E2EC">
      <w:start w:val="1"/>
      <w:numFmt w:val="bullet"/>
      <w:lvlText w:val="·"/>
      <w:lvlJc w:val="left"/>
      <w:pPr>
        <w:ind w:left="720" w:hanging="360"/>
      </w:pPr>
      <w:rPr>
        <w:rFonts w:ascii="Symbol" w:hAnsi="Symbol" w:hint="default"/>
      </w:rPr>
    </w:lvl>
    <w:lvl w:ilvl="1" w:tplc="18084F2E">
      <w:start w:val="1"/>
      <w:numFmt w:val="bullet"/>
      <w:lvlText w:val="o"/>
      <w:lvlJc w:val="left"/>
      <w:pPr>
        <w:ind w:left="1440" w:hanging="360"/>
      </w:pPr>
      <w:rPr>
        <w:rFonts w:ascii="Courier New" w:hAnsi="Courier New" w:hint="default"/>
      </w:rPr>
    </w:lvl>
    <w:lvl w:ilvl="2" w:tplc="EA3456C0">
      <w:start w:val="1"/>
      <w:numFmt w:val="bullet"/>
      <w:lvlText w:val=""/>
      <w:lvlJc w:val="left"/>
      <w:pPr>
        <w:ind w:left="2160" w:hanging="360"/>
      </w:pPr>
      <w:rPr>
        <w:rFonts w:ascii="Wingdings" w:hAnsi="Wingdings" w:hint="default"/>
      </w:rPr>
    </w:lvl>
    <w:lvl w:ilvl="3" w:tplc="7A081CB6">
      <w:start w:val="1"/>
      <w:numFmt w:val="bullet"/>
      <w:lvlText w:val=""/>
      <w:lvlJc w:val="left"/>
      <w:pPr>
        <w:ind w:left="2880" w:hanging="360"/>
      </w:pPr>
      <w:rPr>
        <w:rFonts w:ascii="Symbol" w:hAnsi="Symbol" w:hint="default"/>
      </w:rPr>
    </w:lvl>
    <w:lvl w:ilvl="4" w:tplc="C4186792">
      <w:start w:val="1"/>
      <w:numFmt w:val="bullet"/>
      <w:lvlText w:val="o"/>
      <w:lvlJc w:val="left"/>
      <w:pPr>
        <w:ind w:left="3600" w:hanging="360"/>
      </w:pPr>
      <w:rPr>
        <w:rFonts w:ascii="Courier New" w:hAnsi="Courier New" w:hint="default"/>
      </w:rPr>
    </w:lvl>
    <w:lvl w:ilvl="5" w:tplc="BB4CE9DC">
      <w:start w:val="1"/>
      <w:numFmt w:val="bullet"/>
      <w:lvlText w:val=""/>
      <w:lvlJc w:val="left"/>
      <w:pPr>
        <w:ind w:left="4320" w:hanging="360"/>
      </w:pPr>
      <w:rPr>
        <w:rFonts w:ascii="Wingdings" w:hAnsi="Wingdings" w:hint="default"/>
      </w:rPr>
    </w:lvl>
    <w:lvl w:ilvl="6" w:tplc="499AE77C">
      <w:start w:val="1"/>
      <w:numFmt w:val="bullet"/>
      <w:lvlText w:val=""/>
      <w:lvlJc w:val="left"/>
      <w:pPr>
        <w:ind w:left="5040" w:hanging="360"/>
      </w:pPr>
      <w:rPr>
        <w:rFonts w:ascii="Symbol" w:hAnsi="Symbol" w:hint="default"/>
      </w:rPr>
    </w:lvl>
    <w:lvl w:ilvl="7" w:tplc="0EDEB38E">
      <w:start w:val="1"/>
      <w:numFmt w:val="bullet"/>
      <w:lvlText w:val="o"/>
      <w:lvlJc w:val="left"/>
      <w:pPr>
        <w:ind w:left="5760" w:hanging="360"/>
      </w:pPr>
      <w:rPr>
        <w:rFonts w:ascii="Courier New" w:hAnsi="Courier New" w:hint="default"/>
      </w:rPr>
    </w:lvl>
    <w:lvl w:ilvl="8" w:tplc="C23634A0">
      <w:start w:val="1"/>
      <w:numFmt w:val="bullet"/>
      <w:lvlText w:val=""/>
      <w:lvlJc w:val="left"/>
      <w:pPr>
        <w:ind w:left="6480" w:hanging="360"/>
      </w:pPr>
      <w:rPr>
        <w:rFonts w:ascii="Wingdings" w:hAnsi="Wingdings" w:hint="default"/>
      </w:rPr>
    </w:lvl>
  </w:abstractNum>
  <w:abstractNum w:abstractNumId="9"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78401B"/>
    <w:multiLevelType w:val="hybridMultilevel"/>
    <w:tmpl w:val="034CECAC"/>
    <w:lvl w:ilvl="0" w:tplc="197C004C">
      <w:start w:val="1"/>
      <w:numFmt w:val="bullet"/>
      <w:lvlText w:val="·"/>
      <w:lvlJc w:val="left"/>
      <w:pPr>
        <w:ind w:left="720" w:hanging="360"/>
      </w:pPr>
      <w:rPr>
        <w:rFonts w:ascii="Symbol" w:hAnsi="Symbol" w:hint="default"/>
      </w:rPr>
    </w:lvl>
    <w:lvl w:ilvl="1" w:tplc="9CC26D4A">
      <w:start w:val="1"/>
      <w:numFmt w:val="bullet"/>
      <w:lvlText w:val="o"/>
      <w:lvlJc w:val="left"/>
      <w:pPr>
        <w:ind w:left="1440" w:hanging="360"/>
      </w:pPr>
      <w:rPr>
        <w:rFonts w:ascii="Courier New" w:hAnsi="Courier New" w:hint="default"/>
      </w:rPr>
    </w:lvl>
    <w:lvl w:ilvl="2" w:tplc="29D0966A">
      <w:start w:val="1"/>
      <w:numFmt w:val="bullet"/>
      <w:lvlText w:val=""/>
      <w:lvlJc w:val="left"/>
      <w:pPr>
        <w:ind w:left="2160" w:hanging="360"/>
      </w:pPr>
      <w:rPr>
        <w:rFonts w:ascii="Wingdings" w:hAnsi="Wingdings" w:hint="default"/>
      </w:rPr>
    </w:lvl>
    <w:lvl w:ilvl="3" w:tplc="C4D25E22">
      <w:start w:val="1"/>
      <w:numFmt w:val="bullet"/>
      <w:lvlText w:val=""/>
      <w:lvlJc w:val="left"/>
      <w:pPr>
        <w:ind w:left="2880" w:hanging="360"/>
      </w:pPr>
      <w:rPr>
        <w:rFonts w:ascii="Symbol" w:hAnsi="Symbol" w:hint="default"/>
      </w:rPr>
    </w:lvl>
    <w:lvl w:ilvl="4" w:tplc="CFE2A856">
      <w:start w:val="1"/>
      <w:numFmt w:val="bullet"/>
      <w:lvlText w:val="o"/>
      <w:lvlJc w:val="left"/>
      <w:pPr>
        <w:ind w:left="3600" w:hanging="360"/>
      </w:pPr>
      <w:rPr>
        <w:rFonts w:ascii="Courier New" w:hAnsi="Courier New" w:hint="default"/>
      </w:rPr>
    </w:lvl>
    <w:lvl w:ilvl="5" w:tplc="92D8FF36">
      <w:start w:val="1"/>
      <w:numFmt w:val="bullet"/>
      <w:lvlText w:val=""/>
      <w:lvlJc w:val="left"/>
      <w:pPr>
        <w:ind w:left="4320" w:hanging="360"/>
      </w:pPr>
      <w:rPr>
        <w:rFonts w:ascii="Wingdings" w:hAnsi="Wingdings" w:hint="default"/>
      </w:rPr>
    </w:lvl>
    <w:lvl w:ilvl="6" w:tplc="54BE83BA">
      <w:start w:val="1"/>
      <w:numFmt w:val="bullet"/>
      <w:lvlText w:val=""/>
      <w:lvlJc w:val="left"/>
      <w:pPr>
        <w:ind w:left="5040" w:hanging="360"/>
      </w:pPr>
      <w:rPr>
        <w:rFonts w:ascii="Symbol" w:hAnsi="Symbol" w:hint="default"/>
      </w:rPr>
    </w:lvl>
    <w:lvl w:ilvl="7" w:tplc="E6B66750">
      <w:start w:val="1"/>
      <w:numFmt w:val="bullet"/>
      <w:lvlText w:val="o"/>
      <w:lvlJc w:val="left"/>
      <w:pPr>
        <w:ind w:left="5760" w:hanging="360"/>
      </w:pPr>
      <w:rPr>
        <w:rFonts w:ascii="Courier New" w:hAnsi="Courier New" w:hint="default"/>
      </w:rPr>
    </w:lvl>
    <w:lvl w:ilvl="8" w:tplc="D5BC1BD6">
      <w:start w:val="1"/>
      <w:numFmt w:val="bullet"/>
      <w:lvlText w:val=""/>
      <w:lvlJc w:val="left"/>
      <w:pPr>
        <w:ind w:left="6480" w:hanging="360"/>
      </w:pPr>
      <w:rPr>
        <w:rFonts w:ascii="Wingdings" w:hAnsi="Wingdings" w:hint="default"/>
      </w:rPr>
    </w:lvl>
  </w:abstractNum>
  <w:abstractNum w:abstractNumId="12"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BE2BC2"/>
    <w:multiLevelType w:val="hybridMultilevel"/>
    <w:tmpl w:val="C92C21D8"/>
    <w:lvl w:ilvl="0" w:tplc="9FD65082">
      <w:start w:val="1"/>
      <w:numFmt w:val="bullet"/>
      <w:lvlText w:val="·"/>
      <w:lvlJc w:val="left"/>
      <w:pPr>
        <w:ind w:left="720" w:hanging="360"/>
      </w:pPr>
      <w:rPr>
        <w:rFonts w:ascii="Symbol" w:hAnsi="Symbol" w:hint="default"/>
      </w:rPr>
    </w:lvl>
    <w:lvl w:ilvl="1" w:tplc="04B4CB88">
      <w:start w:val="1"/>
      <w:numFmt w:val="bullet"/>
      <w:lvlText w:val="o"/>
      <w:lvlJc w:val="left"/>
      <w:pPr>
        <w:ind w:left="1440" w:hanging="360"/>
      </w:pPr>
      <w:rPr>
        <w:rFonts w:ascii="Courier New" w:hAnsi="Courier New" w:hint="default"/>
      </w:rPr>
    </w:lvl>
    <w:lvl w:ilvl="2" w:tplc="A192E678">
      <w:start w:val="1"/>
      <w:numFmt w:val="bullet"/>
      <w:lvlText w:val=""/>
      <w:lvlJc w:val="left"/>
      <w:pPr>
        <w:ind w:left="2160" w:hanging="360"/>
      </w:pPr>
      <w:rPr>
        <w:rFonts w:ascii="Wingdings" w:hAnsi="Wingdings" w:hint="default"/>
      </w:rPr>
    </w:lvl>
    <w:lvl w:ilvl="3" w:tplc="31D2B574">
      <w:start w:val="1"/>
      <w:numFmt w:val="bullet"/>
      <w:lvlText w:val=""/>
      <w:lvlJc w:val="left"/>
      <w:pPr>
        <w:ind w:left="2880" w:hanging="360"/>
      </w:pPr>
      <w:rPr>
        <w:rFonts w:ascii="Symbol" w:hAnsi="Symbol" w:hint="default"/>
      </w:rPr>
    </w:lvl>
    <w:lvl w:ilvl="4" w:tplc="99D654B6">
      <w:start w:val="1"/>
      <w:numFmt w:val="bullet"/>
      <w:lvlText w:val="o"/>
      <w:lvlJc w:val="left"/>
      <w:pPr>
        <w:ind w:left="3600" w:hanging="360"/>
      </w:pPr>
      <w:rPr>
        <w:rFonts w:ascii="Courier New" w:hAnsi="Courier New" w:hint="default"/>
      </w:rPr>
    </w:lvl>
    <w:lvl w:ilvl="5" w:tplc="4DDC5A6E">
      <w:start w:val="1"/>
      <w:numFmt w:val="bullet"/>
      <w:lvlText w:val=""/>
      <w:lvlJc w:val="left"/>
      <w:pPr>
        <w:ind w:left="4320" w:hanging="360"/>
      </w:pPr>
      <w:rPr>
        <w:rFonts w:ascii="Wingdings" w:hAnsi="Wingdings" w:hint="default"/>
      </w:rPr>
    </w:lvl>
    <w:lvl w:ilvl="6" w:tplc="A85449D6">
      <w:start w:val="1"/>
      <w:numFmt w:val="bullet"/>
      <w:lvlText w:val=""/>
      <w:lvlJc w:val="left"/>
      <w:pPr>
        <w:ind w:left="5040" w:hanging="360"/>
      </w:pPr>
      <w:rPr>
        <w:rFonts w:ascii="Symbol" w:hAnsi="Symbol" w:hint="default"/>
      </w:rPr>
    </w:lvl>
    <w:lvl w:ilvl="7" w:tplc="E7FC5178">
      <w:start w:val="1"/>
      <w:numFmt w:val="bullet"/>
      <w:lvlText w:val="o"/>
      <w:lvlJc w:val="left"/>
      <w:pPr>
        <w:ind w:left="5760" w:hanging="360"/>
      </w:pPr>
      <w:rPr>
        <w:rFonts w:ascii="Courier New" w:hAnsi="Courier New" w:hint="default"/>
      </w:rPr>
    </w:lvl>
    <w:lvl w:ilvl="8" w:tplc="E632BE3A">
      <w:start w:val="1"/>
      <w:numFmt w:val="bullet"/>
      <w:lvlText w:val=""/>
      <w:lvlJc w:val="left"/>
      <w:pPr>
        <w:ind w:left="6480" w:hanging="360"/>
      </w:pPr>
      <w:rPr>
        <w:rFonts w:ascii="Wingdings" w:hAnsi="Wingdings" w:hint="default"/>
      </w:rPr>
    </w:lvl>
  </w:abstractNum>
  <w:abstractNum w:abstractNumId="14"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15:restartNumberingAfterBreak="0">
    <w:nsid w:val="3ADE18BA"/>
    <w:multiLevelType w:val="singleLevel"/>
    <w:tmpl w:val="6232B1E8"/>
    <w:lvl w:ilvl="0">
      <w:start w:val="2"/>
      <w:numFmt w:val="lowerLetter"/>
      <w:lvlText w:val="%1) "/>
      <w:legacy w:legacy="1" w:legacySpace="0" w:legacyIndent="283"/>
      <w:lvlJc w:val="center"/>
      <w:pPr>
        <w:ind w:left="0" w:right="1003" w:hanging="283"/>
      </w:pPr>
      <w:rPr>
        <w:rFonts w:ascii="Arial" w:hAnsi="Arial" w:cs="Arial" w:hint="default"/>
        <w:b w:val="0"/>
        <w:i w:val="0"/>
        <w:strike w:val="0"/>
        <w:dstrike w:val="0"/>
        <w:sz w:val="24"/>
        <w:u w:val="none"/>
        <w:effect w:val="none"/>
      </w:rPr>
    </w:lvl>
  </w:abstractNum>
  <w:abstractNum w:abstractNumId="21" w15:restartNumberingAfterBreak="0">
    <w:nsid w:val="551852E3"/>
    <w:multiLevelType w:val="hybridMultilevel"/>
    <w:tmpl w:val="32DEFF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1462F"/>
    <w:multiLevelType w:val="singleLevel"/>
    <w:tmpl w:val="9CE467FC"/>
    <w:lvl w:ilvl="0">
      <w:start w:val="1"/>
      <w:numFmt w:val="lowerLetter"/>
      <w:lvlText w:val="%1) "/>
      <w:legacy w:legacy="1" w:legacySpace="0" w:legacyIndent="283"/>
      <w:lvlJc w:val="center"/>
      <w:pPr>
        <w:ind w:left="0" w:right="1003" w:hanging="283"/>
      </w:pPr>
      <w:rPr>
        <w:rFonts w:ascii="Arial" w:hAnsi="Arial" w:cs="Arial" w:hint="default"/>
        <w:b w:val="0"/>
        <w:i w:val="0"/>
        <w:strike w:val="0"/>
        <w:dstrike w:val="0"/>
        <w:sz w:val="24"/>
        <w:u w:val="none"/>
        <w:effect w:val="none"/>
      </w:rPr>
    </w:lvl>
  </w:abstractNum>
  <w:abstractNum w:abstractNumId="24" w15:restartNumberingAfterBreak="0">
    <w:nsid w:val="6ADA6946"/>
    <w:multiLevelType w:val="hybridMultilevel"/>
    <w:tmpl w:val="0412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1"/>
  </w:num>
  <w:num w:numId="5">
    <w:abstractNumId w:val="18"/>
  </w:num>
  <w:num w:numId="6">
    <w:abstractNumId w:val="19"/>
  </w:num>
  <w:num w:numId="7">
    <w:abstractNumId w:val="5"/>
  </w:num>
  <w:num w:numId="8">
    <w:abstractNumId w:val="3"/>
  </w:num>
  <w:num w:numId="9">
    <w:abstractNumId w:val="10"/>
  </w:num>
  <w:num w:numId="10">
    <w:abstractNumId w:val="2"/>
  </w:num>
  <w:num w:numId="11">
    <w:abstractNumId w:val="15"/>
  </w:num>
  <w:num w:numId="12">
    <w:abstractNumId w:val="4"/>
  </w:num>
  <w:num w:numId="13">
    <w:abstractNumId w:val="12"/>
  </w:num>
  <w:num w:numId="14">
    <w:abstractNumId w:val="9"/>
  </w:num>
  <w:num w:numId="15">
    <w:abstractNumId w:val="17"/>
  </w:num>
  <w:num w:numId="16">
    <w:abstractNumId w:val="22"/>
  </w:num>
  <w:num w:numId="17">
    <w:abstractNumId w:val="0"/>
  </w:num>
  <w:num w:numId="18">
    <w:abstractNumId w:val="14"/>
  </w:num>
  <w:num w:numId="19">
    <w:abstractNumId w:val="7"/>
  </w:num>
  <w:num w:numId="20">
    <w:abstractNumId w:val="16"/>
  </w:num>
  <w:num w:numId="21">
    <w:abstractNumId w:val="24"/>
  </w:num>
  <w:num w:numId="22">
    <w:abstractNumId w:val="21"/>
  </w:num>
  <w:num w:numId="23">
    <w:abstractNumId w:val="23"/>
    <w:lvlOverride w:ilvl="0">
      <w:startOverride w:val="1"/>
    </w:lvlOverride>
  </w:num>
  <w:num w:numId="24">
    <w:abstractNumId w:val="20"/>
    <w:lvlOverride w:ilvl="0">
      <w:startOverride w:val="2"/>
    </w:lvlOverride>
  </w:num>
  <w:num w:numId="25">
    <w:abstractNumId w:val="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17638"/>
    <w:rsid w:val="00032598"/>
    <w:rsid w:val="00037AF7"/>
    <w:rsid w:val="00043B71"/>
    <w:rsid w:val="00050A8F"/>
    <w:rsid w:val="00082FF5"/>
    <w:rsid w:val="000907D7"/>
    <w:rsid w:val="000A278B"/>
    <w:rsid w:val="000A4250"/>
    <w:rsid w:val="000A5DE3"/>
    <w:rsid w:val="000A6F74"/>
    <w:rsid w:val="000C3660"/>
    <w:rsid w:val="000C641C"/>
    <w:rsid w:val="000C7453"/>
    <w:rsid w:val="000D6FFC"/>
    <w:rsid w:val="00111A83"/>
    <w:rsid w:val="00115BFF"/>
    <w:rsid w:val="00130ED6"/>
    <w:rsid w:val="00155ACF"/>
    <w:rsid w:val="00162CF8"/>
    <w:rsid w:val="0016462D"/>
    <w:rsid w:val="00174BCC"/>
    <w:rsid w:val="001832BF"/>
    <w:rsid w:val="00186986"/>
    <w:rsid w:val="001920E7"/>
    <w:rsid w:val="001A34ED"/>
    <w:rsid w:val="001A446E"/>
    <w:rsid w:val="001A4E23"/>
    <w:rsid w:val="001C1C9C"/>
    <w:rsid w:val="001D342E"/>
    <w:rsid w:val="001D4954"/>
    <w:rsid w:val="001E428D"/>
    <w:rsid w:val="001F0E69"/>
    <w:rsid w:val="002352D4"/>
    <w:rsid w:val="00240D63"/>
    <w:rsid w:val="00257E47"/>
    <w:rsid w:val="002A3A40"/>
    <w:rsid w:val="002A5641"/>
    <w:rsid w:val="002C3712"/>
    <w:rsid w:val="002F2512"/>
    <w:rsid w:val="002F2888"/>
    <w:rsid w:val="002F4F2F"/>
    <w:rsid w:val="00303560"/>
    <w:rsid w:val="003151C3"/>
    <w:rsid w:val="00316A65"/>
    <w:rsid w:val="00327372"/>
    <w:rsid w:val="00342296"/>
    <w:rsid w:val="003446C7"/>
    <w:rsid w:val="003459E6"/>
    <w:rsid w:val="0036311A"/>
    <w:rsid w:val="003634A1"/>
    <w:rsid w:val="00371A2D"/>
    <w:rsid w:val="00374204"/>
    <w:rsid w:val="00375B68"/>
    <w:rsid w:val="0038186C"/>
    <w:rsid w:val="00384703"/>
    <w:rsid w:val="003A62D5"/>
    <w:rsid w:val="003A6BA5"/>
    <w:rsid w:val="003D2993"/>
    <w:rsid w:val="003D5F75"/>
    <w:rsid w:val="003E5FE2"/>
    <w:rsid w:val="003E7318"/>
    <w:rsid w:val="0041433B"/>
    <w:rsid w:val="0041723E"/>
    <w:rsid w:val="004250F2"/>
    <w:rsid w:val="00425D23"/>
    <w:rsid w:val="00436D18"/>
    <w:rsid w:val="00442863"/>
    <w:rsid w:val="00462DF9"/>
    <w:rsid w:val="00490275"/>
    <w:rsid w:val="004B0E40"/>
    <w:rsid w:val="004C48D7"/>
    <w:rsid w:val="004D7A63"/>
    <w:rsid w:val="004F6749"/>
    <w:rsid w:val="005068E1"/>
    <w:rsid w:val="0051452A"/>
    <w:rsid w:val="00517603"/>
    <w:rsid w:val="0052567F"/>
    <w:rsid w:val="005323F0"/>
    <w:rsid w:val="00541AAD"/>
    <w:rsid w:val="00543046"/>
    <w:rsid w:val="00547FE5"/>
    <w:rsid w:val="00560B69"/>
    <w:rsid w:val="00563AD9"/>
    <w:rsid w:val="00565E74"/>
    <w:rsid w:val="005702F1"/>
    <w:rsid w:val="005842CE"/>
    <w:rsid w:val="005A2056"/>
    <w:rsid w:val="005A7C07"/>
    <w:rsid w:val="005C0E3F"/>
    <w:rsid w:val="005D1049"/>
    <w:rsid w:val="005E4DEE"/>
    <w:rsid w:val="005F7C18"/>
    <w:rsid w:val="005F7CAF"/>
    <w:rsid w:val="00603F89"/>
    <w:rsid w:val="0060700C"/>
    <w:rsid w:val="00617739"/>
    <w:rsid w:val="00620F9F"/>
    <w:rsid w:val="00633456"/>
    <w:rsid w:val="006351CA"/>
    <w:rsid w:val="00650E80"/>
    <w:rsid w:val="00653862"/>
    <w:rsid w:val="00685177"/>
    <w:rsid w:val="00692C3D"/>
    <w:rsid w:val="0069528A"/>
    <w:rsid w:val="006B0FE0"/>
    <w:rsid w:val="006BEB8C"/>
    <w:rsid w:val="006C3040"/>
    <w:rsid w:val="006F0E02"/>
    <w:rsid w:val="006F176B"/>
    <w:rsid w:val="0070008A"/>
    <w:rsid w:val="00703078"/>
    <w:rsid w:val="00711B83"/>
    <w:rsid w:val="007303A7"/>
    <w:rsid w:val="00731A44"/>
    <w:rsid w:val="0074011C"/>
    <w:rsid w:val="00740FC6"/>
    <w:rsid w:val="00756D29"/>
    <w:rsid w:val="007646A6"/>
    <w:rsid w:val="00770A63"/>
    <w:rsid w:val="00773B49"/>
    <w:rsid w:val="00790A74"/>
    <w:rsid w:val="0079574B"/>
    <w:rsid w:val="007B1F5F"/>
    <w:rsid w:val="007C0734"/>
    <w:rsid w:val="007D3782"/>
    <w:rsid w:val="007E58E6"/>
    <w:rsid w:val="008204F5"/>
    <w:rsid w:val="0083213D"/>
    <w:rsid w:val="0084558C"/>
    <w:rsid w:val="00845B90"/>
    <w:rsid w:val="0086014B"/>
    <w:rsid w:val="00861242"/>
    <w:rsid w:val="00881DBE"/>
    <w:rsid w:val="008964B0"/>
    <w:rsid w:val="008B5CA9"/>
    <w:rsid w:val="008C068E"/>
    <w:rsid w:val="008C27E1"/>
    <w:rsid w:val="008D60A3"/>
    <w:rsid w:val="008E4F61"/>
    <w:rsid w:val="009043BF"/>
    <w:rsid w:val="0093056F"/>
    <w:rsid w:val="00975C62"/>
    <w:rsid w:val="00977EE0"/>
    <w:rsid w:val="009876A1"/>
    <w:rsid w:val="009C12DA"/>
    <w:rsid w:val="009C312A"/>
    <w:rsid w:val="009C36DA"/>
    <w:rsid w:val="009D128C"/>
    <w:rsid w:val="009E1BB7"/>
    <w:rsid w:val="009F25B2"/>
    <w:rsid w:val="00A060D3"/>
    <w:rsid w:val="00A201DD"/>
    <w:rsid w:val="00A308D8"/>
    <w:rsid w:val="00A30DD4"/>
    <w:rsid w:val="00A3365B"/>
    <w:rsid w:val="00A4541A"/>
    <w:rsid w:val="00A54452"/>
    <w:rsid w:val="00A83706"/>
    <w:rsid w:val="00A934D0"/>
    <w:rsid w:val="00AC5E9F"/>
    <w:rsid w:val="00AF40B6"/>
    <w:rsid w:val="00AF4A05"/>
    <w:rsid w:val="00AF6B28"/>
    <w:rsid w:val="00B12E64"/>
    <w:rsid w:val="00B2527F"/>
    <w:rsid w:val="00B36F32"/>
    <w:rsid w:val="00B434AA"/>
    <w:rsid w:val="00B74B23"/>
    <w:rsid w:val="00B851FA"/>
    <w:rsid w:val="00B92DE3"/>
    <w:rsid w:val="00B97C25"/>
    <w:rsid w:val="00BB28E9"/>
    <w:rsid w:val="00BB3F52"/>
    <w:rsid w:val="00BD4D28"/>
    <w:rsid w:val="00BF673B"/>
    <w:rsid w:val="00C01879"/>
    <w:rsid w:val="00C14101"/>
    <w:rsid w:val="00C20903"/>
    <w:rsid w:val="00C20B6E"/>
    <w:rsid w:val="00C2558D"/>
    <w:rsid w:val="00C25CE9"/>
    <w:rsid w:val="00C300F6"/>
    <w:rsid w:val="00C31AB2"/>
    <w:rsid w:val="00C35DCD"/>
    <w:rsid w:val="00C42606"/>
    <w:rsid w:val="00C4289A"/>
    <w:rsid w:val="00C42B6D"/>
    <w:rsid w:val="00C66DF6"/>
    <w:rsid w:val="00C70E17"/>
    <w:rsid w:val="00C9723B"/>
    <w:rsid w:val="00C97FE3"/>
    <w:rsid w:val="00CE10B9"/>
    <w:rsid w:val="00CE1B8C"/>
    <w:rsid w:val="00CE3C25"/>
    <w:rsid w:val="00CE4932"/>
    <w:rsid w:val="00CF062B"/>
    <w:rsid w:val="00CF1FA5"/>
    <w:rsid w:val="00CF2EFB"/>
    <w:rsid w:val="00CF4A2F"/>
    <w:rsid w:val="00D10262"/>
    <w:rsid w:val="00D24F76"/>
    <w:rsid w:val="00D9452C"/>
    <w:rsid w:val="00DB1E21"/>
    <w:rsid w:val="00DB34A0"/>
    <w:rsid w:val="00DC5FAF"/>
    <w:rsid w:val="00DC61BB"/>
    <w:rsid w:val="00DE6621"/>
    <w:rsid w:val="00DF5F97"/>
    <w:rsid w:val="00E067DD"/>
    <w:rsid w:val="00E10E3B"/>
    <w:rsid w:val="00E14BCE"/>
    <w:rsid w:val="00E1699B"/>
    <w:rsid w:val="00E21132"/>
    <w:rsid w:val="00E2408B"/>
    <w:rsid w:val="00E4298F"/>
    <w:rsid w:val="00E54698"/>
    <w:rsid w:val="00E60B3B"/>
    <w:rsid w:val="00E655FC"/>
    <w:rsid w:val="00E660DC"/>
    <w:rsid w:val="00E825A1"/>
    <w:rsid w:val="00EA1EF2"/>
    <w:rsid w:val="00EA5178"/>
    <w:rsid w:val="00EB4330"/>
    <w:rsid w:val="00EC3750"/>
    <w:rsid w:val="00EE4841"/>
    <w:rsid w:val="00EE60B7"/>
    <w:rsid w:val="00EF0740"/>
    <w:rsid w:val="00F050AC"/>
    <w:rsid w:val="00F159BC"/>
    <w:rsid w:val="00F27AFC"/>
    <w:rsid w:val="00F36021"/>
    <w:rsid w:val="00F37DCD"/>
    <w:rsid w:val="00F40168"/>
    <w:rsid w:val="00F71F67"/>
    <w:rsid w:val="00F73CFE"/>
    <w:rsid w:val="00F838C4"/>
    <w:rsid w:val="00F86FBD"/>
    <w:rsid w:val="00FC7083"/>
    <w:rsid w:val="00FC7B3E"/>
    <w:rsid w:val="00FE06C1"/>
    <w:rsid w:val="00FE6694"/>
    <w:rsid w:val="010794F8"/>
    <w:rsid w:val="019B8C31"/>
    <w:rsid w:val="02A38211"/>
    <w:rsid w:val="05CC38A6"/>
    <w:rsid w:val="06E99C50"/>
    <w:rsid w:val="0B6A69F3"/>
    <w:rsid w:val="0C37CFC3"/>
    <w:rsid w:val="0D9F6EDE"/>
    <w:rsid w:val="10DE359E"/>
    <w:rsid w:val="11C1F612"/>
    <w:rsid w:val="11D3FB32"/>
    <w:rsid w:val="1270EEF4"/>
    <w:rsid w:val="12BEFCB9"/>
    <w:rsid w:val="149DCAD0"/>
    <w:rsid w:val="186BD982"/>
    <w:rsid w:val="1A00C5A6"/>
    <w:rsid w:val="1B949C52"/>
    <w:rsid w:val="1C4B55DC"/>
    <w:rsid w:val="1F2EEFE7"/>
    <w:rsid w:val="21D334CE"/>
    <w:rsid w:val="230BA1BC"/>
    <w:rsid w:val="24352008"/>
    <w:rsid w:val="24657FC3"/>
    <w:rsid w:val="25C1EDC8"/>
    <w:rsid w:val="29A07BAC"/>
    <w:rsid w:val="2D20B353"/>
    <w:rsid w:val="2D4D4F13"/>
    <w:rsid w:val="2DA23BBA"/>
    <w:rsid w:val="2EF40BEF"/>
    <w:rsid w:val="2F4513B1"/>
    <w:rsid w:val="2FAB8D81"/>
    <w:rsid w:val="30A64226"/>
    <w:rsid w:val="327B6115"/>
    <w:rsid w:val="32899A2F"/>
    <w:rsid w:val="32FC0ED9"/>
    <w:rsid w:val="3864F5B5"/>
    <w:rsid w:val="38659E86"/>
    <w:rsid w:val="38A747F5"/>
    <w:rsid w:val="391CEF88"/>
    <w:rsid w:val="3A34D5A7"/>
    <w:rsid w:val="3B5451D6"/>
    <w:rsid w:val="3C451AE0"/>
    <w:rsid w:val="3E5D3400"/>
    <w:rsid w:val="3EB3667B"/>
    <w:rsid w:val="3F04B29D"/>
    <w:rsid w:val="406B3853"/>
    <w:rsid w:val="40738983"/>
    <w:rsid w:val="40CB4A2A"/>
    <w:rsid w:val="41106CA7"/>
    <w:rsid w:val="446D9979"/>
    <w:rsid w:val="4487295A"/>
    <w:rsid w:val="44E6CD86"/>
    <w:rsid w:val="45148374"/>
    <w:rsid w:val="4733C6D0"/>
    <w:rsid w:val="481DFA40"/>
    <w:rsid w:val="486F70AB"/>
    <w:rsid w:val="49A43AEB"/>
    <w:rsid w:val="4A289BB2"/>
    <w:rsid w:val="4C270E0B"/>
    <w:rsid w:val="4F302BD2"/>
    <w:rsid w:val="4F3AFC58"/>
    <w:rsid w:val="505AA979"/>
    <w:rsid w:val="5086D435"/>
    <w:rsid w:val="51BD3132"/>
    <w:rsid w:val="51BF696B"/>
    <w:rsid w:val="5271540D"/>
    <w:rsid w:val="52C3C198"/>
    <w:rsid w:val="5466508F"/>
    <w:rsid w:val="55000B88"/>
    <w:rsid w:val="5749EA9A"/>
    <w:rsid w:val="58D28311"/>
    <w:rsid w:val="58E1EDA1"/>
    <w:rsid w:val="5B28D5A9"/>
    <w:rsid w:val="5B561C6D"/>
    <w:rsid w:val="5B56440F"/>
    <w:rsid w:val="5B64454E"/>
    <w:rsid w:val="5D378B59"/>
    <w:rsid w:val="5D6D44C3"/>
    <w:rsid w:val="5F43C1A8"/>
    <w:rsid w:val="60B62AF4"/>
    <w:rsid w:val="6FB76C4B"/>
    <w:rsid w:val="6FFACFA3"/>
    <w:rsid w:val="717A65A1"/>
    <w:rsid w:val="71FF9E52"/>
    <w:rsid w:val="7532545F"/>
    <w:rsid w:val="7657DA31"/>
    <w:rsid w:val="7743AF9E"/>
    <w:rsid w:val="77AA201C"/>
    <w:rsid w:val="7A489162"/>
    <w:rsid w:val="7A6C8BFF"/>
    <w:rsid w:val="7AADDD88"/>
    <w:rsid w:val="7ACF1371"/>
    <w:rsid w:val="7B1BE17D"/>
    <w:rsid w:val="7BFB9921"/>
    <w:rsid w:val="7D2C2B6D"/>
    <w:rsid w:val="7D78449E"/>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paragraph" w:styleId="Heading6">
    <w:name w:val="heading 6"/>
    <w:basedOn w:val="Normal"/>
    <w:next w:val="Normal"/>
    <w:link w:val="Heading6Char"/>
    <w:unhideWhenUsed/>
    <w:qFormat/>
    <w:rsid w:val="002C3712"/>
    <w:pPr>
      <w:keepNext/>
      <w:bidi w:val="0"/>
      <w:spacing w:after="0" w:line="240" w:lineRule="auto"/>
      <w:jc w:val="lowKashida"/>
      <w:outlineLvl w:val="5"/>
    </w:pPr>
    <w:rPr>
      <w:rFonts w:ascii="CAC Moose" w:eastAsia="Times New Roman" w:hAnsi="CAC Moos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character" w:styleId="FollowedHyperlink">
    <w:name w:val="FollowedHyperlink"/>
    <w:basedOn w:val="DefaultParagraphFont"/>
    <w:uiPriority w:val="99"/>
    <w:semiHidden/>
    <w:unhideWhenUsed/>
    <w:rsid w:val="0038186C"/>
    <w:rPr>
      <w:color w:val="800080" w:themeColor="followedHyperlink"/>
      <w:u w:val="single"/>
    </w:rPr>
  </w:style>
  <w:style w:type="character" w:customStyle="1" w:styleId="ListParagraphChar">
    <w:name w:val="List Paragraph Char"/>
    <w:link w:val="ListParagraph"/>
    <w:uiPriority w:val="34"/>
    <w:locked/>
    <w:rsid w:val="00AF4A05"/>
  </w:style>
  <w:style w:type="character" w:customStyle="1" w:styleId="Heading6Char">
    <w:name w:val="Heading 6 Char"/>
    <w:basedOn w:val="DefaultParagraphFont"/>
    <w:link w:val="Heading6"/>
    <w:rsid w:val="002C3712"/>
    <w:rPr>
      <w:rFonts w:ascii="CAC Moose" w:eastAsia="Times New Roman" w:hAnsi="CAC Moos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bcat.uob.edu.b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ibcat.uob.edu.bh/uhtbin/cgisirsi.exe/?ps=OcR6TcrvQL/SAKHIR/37650015/18/XBATH4/XTITLE/Cost+management+%5e2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arsonhighered.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customXml/itemProps4.xml><?xml version="1.0" encoding="utf-8"?>
<ds:datastoreItem xmlns:ds="http://schemas.openxmlformats.org/officeDocument/2006/customXml" ds:itemID="{E870A45C-E499-448C-B0DD-ABC6EAC32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sayel.ramadhan@gmail.com</cp:lastModifiedBy>
  <cp:revision>2</cp:revision>
  <cp:lastPrinted>2009-09-29T08:42:00Z</cp:lastPrinted>
  <dcterms:created xsi:type="dcterms:W3CDTF">2021-02-06T17:55:00Z</dcterms:created>
  <dcterms:modified xsi:type="dcterms:W3CDTF">2021-02-06T17:55:00Z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