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35F64DA2" w:rsidR="004C48D7" w:rsidRPr="00C2558D" w:rsidRDefault="00D572D5"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sidR="00AD6DBF">
              <w:rPr>
                <w:rFonts w:asciiTheme="majorBidi" w:hAnsiTheme="majorBidi" w:cstheme="majorBidi"/>
                <w:b w:val="0"/>
                <w:bCs w:val="0"/>
                <w:lang w:bidi="ar-BH"/>
              </w:rPr>
              <w:t>411</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2DF0284E" w:rsidR="004C48D7" w:rsidRPr="00A947CB" w:rsidRDefault="00A757C7"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A947CB">
              <w:rPr>
                <w:rFonts w:asciiTheme="majorBidi" w:hAnsiTheme="majorBidi" w:cstheme="majorBidi"/>
                <w:b w:val="0"/>
                <w:bCs w:val="0"/>
                <w:lang w:bidi="ar-BH"/>
              </w:rPr>
              <w:t>Financial Statements Analyses</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2143605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D572D5">
              <w:rPr>
                <w:rFonts w:asciiTheme="majorBidi" w:hAnsiTheme="majorBidi" w:cstheme="majorBidi"/>
                <w:b w:val="0"/>
                <w:bCs w:val="0"/>
                <w:lang w:bidi="ar-BH"/>
              </w:rPr>
              <w:t>Accounting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5228BAD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proofErr w:type="spellStart"/>
            <w:r w:rsidR="00B36A03" w:rsidRPr="00A947CB">
              <w:rPr>
                <w:rFonts w:asciiTheme="majorBidi" w:hAnsiTheme="majorBidi" w:cstheme="majorBidi"/>
                <w:b w:val="0"/>
                <w:bCs w:val="0"/>
                <w:lang w:bidi="ar-BH"/>
              </w:rPr>
              <w:t>B.Sc</w:t>
            </w:r>
            <w:proofErr w:type="spellEnd"/>
            <w:r w:rsidR="00B36A03" w:rsidRPr="00A947CB">
              <w:rPr>
                <w:rFonts w:asciiTheme="majorBidi" w:hAnsiTheme="majorBidi" w:cstheme="majorBidi"/>
                <w:b w:val="0"/>
                <w:bCs w:val="0"/>
                <w:lang w:bidi="ar-BH"/>
              </w:rPr>
              <w:t xml:space="preserve"> in Accounting</w:t>
            </w:r>
            <w:r w:rsidR="00B36A03">
              <w:rPr>
                <w:rFonts w:asciiTheme="majorBidi" w:hAnsiTheme="majorBidi" w:cstheme="majorBidi"/>
                <w:b w:val="0"/>
                <w:bCs w:val="0"/>
                <w:lang w:bidi="ar-BH"/>
              </w:rPr>
              <w:t xml:space="preserve"> </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1978C964"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r w:rsidR="00A47029">
              <w:rPr>
                <w:rFonts w:asciiTheme="majorBidi" w:hAnsiTheme="majorBidi" w:cstheme="majorBidi"/>
                <w:b w:val="0"/>
                <w:bCs w:val="0"/>
                <w:lang w:bidi="ar-BH"/>
              </w:rPr>
              <w:t>ACC</w:t>
            </w:r>
            <w:r w:rsidR="00A64DC6">
              <w:rPr>
                <w:rFonts w:asciiTheme="majorBidi" w:hAnsiTheme="majorBidi" w:cstheme="majorBidi"/>
                <w:b w:val="0"/>
                <w:bCs w:val="0"/>
                <w:lang w:bidi="ar-BH"/>
              </w:rPr>
              <w:t xml:space="preserve"> </w:t>
            </w:r>
            <w:r w:rsidR="009D26BB">
              <w:rPr>
                <w:rFonts w:asciiTheme="majorBidi" w:hAnsiTheme="majorBidi" w:cstheme="majorBidi"/>
                <w:b w:val="0"/>
                <w:bCs w:val="0"/>
                <w:lang w:bidi="ar-BH"/>
              </w:rPr>
              <w:t>310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1A47967" w14:textId="0E76F0AA" w:rsidR="005D2E07" w:rsidRDefault="00C22EAA" w:rsidP="005D2E07">
            <w:pPr>
              <w:jc w:val="right"/>
              <w:rPr>
                <w:rFonts w:asciiTheme="majorBidi" w:hAnsiTheme="majorBidi" w:cstheme="majorBidi"/>
                <w:b w:val="0"/>
                <w:bCs w:val="0"/>
                <w:lang w:bidi="ar-BH"/>
              </w:rPr>
            </w:pPr>
            <w:r>
              <w:rPr>
                <w:rFonts w:asciiTheme="majorBidi" w:hAnsiTheme="majorBidi" w:cstheme="majorBidi"/>
                <w:lang w:bidi="ar-BH"/>
              </w:rPr>
              <w:t xml:space="preserve">12. </w:t>
            </w:r>
            <w:r w:rsidR="004C48D7" w:rsidRPr="000004C6">
              <w:rPr>
                <w:rFonts w:asciiTheme="majorBidi" w:hAnsiTheme="majorBidi" w:cstheme="majorBidi"/>
                <w:lang w:bidi="ar-BH"/>
              </w:rPr>
              <w:t>Course Instructor</w:t>
            </w:r>
            <w:r w:rsidR="005D2E07" w:rsidRPr="000004C6">
              <w:rPr>
                <w:rFonts w:asciiTheme="majorBidi" w:hAnsiTheme="majorBidi" w:cstheme="majorBidi"/>
                <w:lang w:bidi="ar-BH"/>
              </w:rPr>
              <w:t>s</w:t>
            </w:r>
            <w:r w:rsidR="004C48D7" w:rsidRPr="000004C6">
              <w:rPr>
                <w:rFonts w:asciiTheme="majorBidi" w:hAnsiTheme="majorBidi" w:cstheme="majorBidi"/>
                <w:lang w:bidi="ar-BH"/>
              </w:rPr>
              <w:t>:</w:t>
            </w:r>
          </w:p>
          <w:p w14:paraId="03FB62EF" w14:textId="77777777" w:rsidR="00375AF8" w:rsidRPr="000004C6" w:rsidRDefault="00375AF8" w:rsidP="005D2E07">
            <w:pPr>
              <w:jc w:val="right"/>
              <w:rPr>
                <w:rFonts w:asciiTheme="majorBidi" w:hAnsiTheme="majorBidi" w:cstheme="majorBidi"/>
                <w:b w:val="0"/>
                <w:bCs w:val="0"/>
                <w:lang w:bidi="ar-BH"/>
              </w:rPr>
            </w:pPr>
          </w:p>
          <w:p w14:paraId="4B34AAAA" w14:textId="65EDC00E" w:rsidR="004B6158" w:rsidRPr="00E37911" w:rsidRDefault="004C0E05" w:rsidP="00B16054">
            <w:pPr>
              <w:jc w:val="right"/>
              <w:rPr>
                <w:rStyle w:val="Hyperlink"/>
                <w:rFonts w:asciiTheme="majorBidi" w:hAnsiTheme="majorBidi" w:cstheme="majorBidi"/>
                <w:b w:val="0"/>
                <w:bCs w:val="0"/>
                <w:u w:val="none"/>
                <w:lang w:bidi="ar-BH"/>
              </w:rPr>
            </w:pPr>
            <w:r w:rsidRPr="00B42F7D">
              <w:rPr>
                <w:rFonts w:asciiTheme="majorBidi" w:hAnsiTheme="majorBidi" w:cstheme="majorBidi"/>
                <w:b w:val="0"/>
                <w:bCs w:val="0"/>
                <w:lang w:bidi="ar-BH"/>
              </w:rPr>
              <w:t>Dr. Oma</w:t>
            </w:r>
            <w:r w:rsidR="00593CEF">
              <w:rPr>
                <w:rFonts w:asciiTheme="majorBidi" w:hAnsiTheme="majorBidi" w:cstheme="majorBidi"/>
                <w:b w:val="0"/>
                <w:bCs w:val="0"/>
                <w:lang w:bidi="ar-BH"/>
              </w:rPr>
              <w:t>r</w:t>
            </w:r>
            <w:r w:rsidRPr="00B42F7D">
              <w:rPr>
                <w:rFonts w:asciiTheme="majorBidi" w:hAnsiTheme="majorBidi" w:cstheme="majorBidi"/>
                <w:b w:val="0"/>
                <w:bCs w:val="0"/>
                <w:lang w:bidi="ar-BH"/>
              </w:rPr>
              <w:t xml:space="preserve"> Juhmani                                 </w:t>
            </w:r>
            <w:r w:rsidR="005D2E07" w:rsidRPr="00B42F7D">
              <w:rPr>
                <w:rFonts w:asciiTheme="majorBidi" w:hAnsiTheme="majorBidi" w:cstheme="majorBidi"/>
                <w:b w:val="0"/>
                <w:bCs w:val="0"/>
                <w:lang w:bidi="ar-BH"/>
              </w:rPr>
              <w:t xml:space="preserve">                       </w:t>
            </w:r>
            <w:r w:rsidR="00A01942">
              <w:rPr>
                <w:rFonts w:asciiTheme="majorBidi" w:hAnsiTheme="majorBidi" w:cstheme="majorBidi"/>
                <w:b w:val="0"/>
                <w:bCs w:val="0"/>
                <w:lang w:bidi="ar-BH"/>
              </w:rPr>
              <w:t xml:space="preserve"> </w:t>
            </w:r>
            <w:r w:rsidRPr="00B42F7D">
              <w:rPr>
                <w:rFonts w:asciiTheme="majorBidi" w:hAnsiTheme="majorBidi" w:cstheme="majorBidi"/>
                <w:b w:val="0"/>
                <w:bCs w:val="0"/>
                <w:lang w:bidi="ar-BH"/>
              </w:rPr>
              <w:t xml:space="preserve">Email: </w:t>
            </w:r>
            <w:hyperlink r:id="rId8" w:history="1">
              <w:r w:rsidR="00C34B47" w:rsidRPr="00E37911">
                <w:rPr>
                  <w:rStyle w:val="Hyperlink"/>
                  <w:rFonts w:asciiTheme="majorBidi" w:hAnsiTheme="majorBidi" w:cstheme="majorBidi"/>
                  <w:b w:val="0"/>
                  <w:bCs w:val="0"/>
                  <w:u w:val="none"/>
                  <w:lang w:bidi="ar-BH"/>
                </w:rPr>
                <w:t>ojuhmani@uob.edu.bh</w:t>
              </w:r>
            </w:hyperlink>
          </w:p>
          <w:p w14:paraId="1D59A46B" w14:textId="6BF06874" w:rsidR="0004031B" w:rsidRPr="0004031B" w:rsidRDefault="00593CEF" w:rsidP="00B16054">
            <w:pPr>
              <w:jc w:val="right"/>
              <w:rPr>
                <w:rFonts w:asciiTheme="majorBidi" w:hAnsiTheme="majorBidi" w:cstheme="majorBidi"/>
                <w:b w:val="0"/>
                <w:bCs w:val="0"/>
                <w:lang w:bidi="ar-BH"/>
              </w:rPr>
            </w:pPr>
            <w:r w:rsidRPr="00E37911">
              <w:rPr>
                <w:rFonts w:asciiTheme="majorBidi" w:hAnsiTheme="majorBidi" w:cstheme="majorBidi"/>
                <w:b w:val="0"/>
                <w:bCs w:val="0"/>
                <w:lang w:bidi="ar-BH"/>
              </w:rPr>
              <w:t>Dr. M</w:t>
            </w:r>
            <w:r w:rsidR="0018626B" w:rsidRPr="00E37911">
              <w:rPr>
                <w:rFonts w:asciiTheme="majorBidi" w:hAnsiTheme="majorBidi" w:cstheme="majorBidi"/>
                <w:b w:val="0"/>
                <w:bCs w:val="0"/>
                <w:lang w:bidi="ar-BH"/>
              </w:rPr>
              <w:t>e</w:t>
            </w:r>
            <w:r w:rsidR="002568DD" w:rsidRPr="00E37911">
              <w:rPr>
                <w:rFonts w:asciiTheme="majorBidi" w:hAnsiTheme="majorBidi" w:cstheme="majorBidi"/>
                <w:b w:val="0"/>
                <w:bCs w:val="0"/>
                <w:lang w:bidi="ar-BH"/>
              </w:rPr>
              <w:t>hdi</w:t>
            </w:r>
            <w:r w:rsidR="00B4156C" w:rsidRPr="00E37911">
              <w:rPr>
                <w:rFonts w:asciiTheme="majorBidi" w:hAnsiTheme="majorBidi" w:cstheme="majorBidi"/>
                <w:b w:val="0"/>
                <w:bCs w:val="0"/>
                <w:lang w:bidi="ar-BH"/>
              </w:rPr>
              <w:t xml:space="preserve"> </w:t>
            </w:r>
            <w:proofErr w:type="spellStart"/>
            <w:r w:rsidR="00B4156C" w:rsidRPr="00E37911">
              <w:rPr>
                <w:rFonts w:asciiTheme="majorBidi" w:hAnsiTheme="majorBidi" w:cstheme="majorBidi"/>
                <w:b w:val="0"/>
                <w:bCs w:val="0"/>
                <w:lang w:bidi="ar-BH"/>
              </w:rPr>
              <w:t>Mili</w:t>
            </w:r>
            <w:proofErr w:type="spellEnd"/>
            <w:r w:rsidR="00B61734" w:rsidRPr="00E37911">
              <w:rPr>
                <w:rFonts w:asciiTheme="majorBidi" w:hAnsiTheme="majorBidi" w:cstheme="majorBidi"/>
                <w:b w:val="0"/>
                <w:bCs w:val="0"/>
                <w:lang w:bidi="ar-BH"/>
              </w:rPr>
              <w:t xml:space="preserve">                                                              </w:t>
            </w:r>
            <w:r w:rsidR="00E37911" w:rsidRPr="00E37911">
              <w:rPr>
                <w:rFonts w:asciiTheme="majorBidi" w:hAnsiTheme="majorBidi" w:cstheme="majorBidi"/>
                <w:b w:val="0"/>
                <w:bCs w:val="0"/>
                <w:lang w:bidi="ar-BH"/>
              </w:rPr>
              <w:t xml:space="preserve"> </w:t>
            </w:r>
            <w:r w:rsidR="00B61734" w:rsidRPr="00E37911">
              <w:rPr>
                <w:rFonts w:asciiTheme="majorBidi" w:hAnsiTheme="majorBidi" w:cstheme="majorBidi"/>
                <w:b w:val="0"/>
                <w:bCs w:val="0"/>
                <w:lang w:bidi="ar-BH"/>
              </w:rPr>
              <w:t xml:space="preserve">Email: </w:t>
            </w:r>
            <w:hyperlink r:id="rId9" w:history="1">
              <w:r w:rsidR="00E37911" w:rsidRPr="00E37911">
                <w:rPr>
                  <w:rStyle w:val="Hyperlink"/>
                  <w:rFonts w:asciiTheme="majorBidi" w:hAnsiTheme="majorBidi" w:cstheme="majorBidi"/>
                  <w:b w:val="0"/>
                  <w:bCs w:val="0"/>
                  <w:u w:val="none"/>
                  <w:lang w:bidi="ar-BH"/>
                </w:rPr>
                <w:t>mmili@uob.edu.bh</w:t>
              </w:r>
            </w:hyperlink>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4FD175D8" w:rsidR="004C48D7" w:rsidRPr="00EC1CD7" w:rsidRDefault="004C48D7" w:rsidP="00EC1CD7">
            <w:pPr>
              <w:pStyle w:val="ListParagraph"/>
              <w:numPr>
                <w:ilvl w:val="0"/>
                <w:numId w:val="18"/>
              </w:numPr>
              <w:bidi w:val="0"/>
              <w:rPr>
                <w:rFonts w:asciiTheme="majorBidi" w:hAnsiTheme="majorBidi" w:cstheme="majorBidi"/>
                <w:lang w:bidi="ar-BH"/>
              </w:rPr>
            </w:pPr>
            <w:r w:rsidRPr="00EC1CD7">
              <w:rPr>
                <w:rFonts w:asciiTheme="majorBidi" w:hAnsiTheme="majorBidi" w:cstheme="majorBidi"/>
                <w:lang w:bidi="ar-BH"/>
              </w:rPr>
              <w:t>Office Hours and Location:</w:t>
            </w:r>
            <w:r w:rsidR="004F6749" w:rsidRPr="00EC1CD7">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6CEDCF2C" w:rsidR="00F7529E"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9C4BA7" w:rsidRPr="00B42F7D">
              <w:rPr>
                <w:rFonts w:asciiTheme="majorBidi" w:hAnsiTheme="majorBidi" w:cstheme="majorBidi"/>
                <w:b w:val="0"/>
                <w:bCs w:val="0"/>
                <w:lang w:bidi="ar-BH"/>
              </w:rPr>
              <w:t>Dr. Oma</w:t>
            </w:r>
            <w:r w:rsidR="00593CEF">
              <w:rPr>
                <w:rFonts w:asciiTheme="majorBidi" w:hAnsiTheme="majorBidi" w:cstheme="majorBidi"/>
                <w:b w:val="0"/>
                <w:bCs w:val="0"/>
                <w:lang w:bidi="ar-BH"/>
              </w:rPr>
              <w:t>r</w:t>
            </w:r>
            <w:r w:rsidR="009C4BA7" w:rsidRPr="00B42F7D">
              <w:rPr>
                <w:rFonts w:asciiTheme="majorBidi" w:hAnsiTheme="majorBidi" w:cstheme="majorBidi"/>
                <w:b w:val="0"/>
                <w:bCs w:val="0"/>
                <w:lang w:bidi="ar-BH"/>
              </w:rPr>
              <w:t xml:space="preserve"> Juhmani </w:t>
            </w:r>
            <w:r w:rsidR="004B6158" w:rsidRPr="00B42F7D">
              <w:rPr>
                <w:rFonts w:asciiTheme="majorBidi" w:hAnsiTheme="majorBidi" w:cstheme="majorBidi"/>
                <w:b w:val="0"/>
                <w:bCs w:val="0"/>
                <w:lang w:bidi="ar-BH"/>
              </w:rPr>
              <w:t xml:space="preserve">              Ema</w:t>
            </w:r>
            <w:r w:rsidR="00F7529E" w:rsidRPr="00B42F7D">
              <w:rPr>
                <w:rFonts w:asciiTheme="majorBidi" w:hAnsiTheme="majorBidi" w:cstheme="majorBidi"/>
                <w:b w:val="0"/>
                <w:bCs w:val="0"/>
                <w:lang w:bidi="ar-BH"/>
              </w:rPr>
              <w:t xml:space="preserve">il: </w:t>
            </w:r>
            <w:hyperlink r:id="rId10" w:history="1">
              <w:hyperlink r:id="rId11" w:history="1">
                <w:r w:rsidR="009C4BA7" w:rsidRPr="00B42F7D">
                  <w:rPr>
                    <w:rStyle w:val="Hyperlink"/>
                    <w:rFonts w:asciiTheme="majorBidi" w:hAnsiTheme="majorBidi" w:cstheme="majorBidi"/>
                    <w:b w:val="0"/>
                    <w:bCs w:val="0"/>
                    <w:u w:val="none"/>
                    <w:lang w:bidi="ar-BH"/>
                  </w:rPr>
                  <w:t>ojuhmani@uob.edu.bh</w:t>
                </w:r>
              </w:hyperlink>
            </w:hyperlink>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ED1C5F"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37E5C216" w14:textId="77777777" w:rsidR="008367B9" w:rsidRPr="00E06BA5" w:rsidRDefault="00ED1C5F" w:rsidP="00EC1CD7">
            <w:pPr>
              <w:pStyle w:val="ListParagraph"/>
              <w:numPr>
                <w:ilvl w:val="0"/>
                <w:numId w:val="18"/>
              </w:numPr>
              <w:bidi w:val="0"/>
              <w:rPr>
                <w:rFonts w:asciiTheme="majorBidi" w:hAnsiTheme="majorBidi" w:cstheme="majorBidi"/>
                <w:b w:val="0"/>
                <w:bCs w:val="0"/>
                <w:lang w:bidi="ar-BH"/>
              </w:rPr>
            </w:pPr>
            <w:r w:rsidRPr="00E06BA5">
              <w:rPr>
                <w:b w:val="0"/>
                <w:bCs w:val="0"/>
                <w:lang w:bidi="ar-BH"/>
              </w:rPr>
              <w:t>Textbook(s):</w:t>
            </w:r>
          </w:p>
          <w:p w14:paraId="6B3BC7FE" w14:textId="06D526F6" w:rsidR="00ED1C5F" w:rsidRPr="007C2E89" w:rsidRDefault="007C2E89" w:rsidP="008367B9">
            <w:pPr>
              <w:pStyle w:val="ListParagraph"/>
              <w:bidi w:val="0"/>
              <w:ind w:left="471"/>
              <w:rPr>
                <w:rFonts w:asciiTheme="majorBidi" w:hAnsiTheme="majorBidi" w:cstheme="majorBidi"/>
                <w:b w:val="0"/>
                <w:bCs w:val="0"/>
                <w:lang w:bidi="ar-BH"/>
              </w:rPr>
            </w:pPr>
            <w:r w:rsidRPr="007C2E89">
              <w:rPr>
                <w:rFonts w:asciiTheme="majorBidi" w:hAnsiTheme="majorBidi" w:cstheme="majorBidi"/>
                <w:b w:val="0"/>
                <w:bCs w:val="0"/>
              </w:rPr>
              <w:t xml:space="preserve">James M. </w:t>
            </w:r>
            <w:proofErr w:type="spellStart"/>
            <w:r w:rsidRPr="007C2E89">
              <w:rPr>
                <w:rFonts w:asciiTheme="majorBidi" w:hAnsiTheme="majorBidi" w:cstheme="majorBidi"/>
                <w:b w:val="0"/>
                <w:bCs w:val="0"/>
              </w:rPr>
              <w:t>Wahlen</w:t>
            </w:r>
            <w:proofErr w:type="spellEnd"/>
            <w:r w:rsidRPr="007C2E89">
              <w:rPr>
                <w:rFonts w:asciiTheme="majorBidi" w:hAnsiTheme="majorBidi" w:cstheme="majorBidi"/>
                <w:b w:val="0"/>
                <w:bCs w:val="0"/>
              </w:rPr>
              <w:t xml:space="preserve">, Stephen P. </w:t>
            </w:r>
            <w:proofErr w:type="spellStart"/>
            <w:r w:rsidRPr="007C2E89">
              <w:rPr>
                <w:rFonts w:asciiTheme="majorBidi" w:hAnsiTheme="majorBidi" w:cstheme="majorBidi"/>
                <w:b w:val="0"/>
                <w:bCs w:val="0"/>
              </w:rPr>
              <w:t>Baginski</w:t>
            </w:r>
            <w:proofErr w:type="spellEnd"/>
            <w:r w:rsidRPr="007C2E89">
              <w:rPr>
                <w:rFonts w:asciiTheme="majorBidi" w:hAnsiTheme="majorBidi" w:cstheme="majorBidi"/>
                <w:b w:val="0"/>
                <w:bCs w:val="0"/>
              </w:rPr>
              <w:t>, Mark T. Bradshaw, (2011). Financial Reporting, Financial Statement Analysis, and Valuation: A Strategic Perspective, 7th E, South-Western, Cengage Learning, Canada.</w:t>
            </w:r>
            <w:r w:rsidR="00ED1C5F" w:rsidRPr="007C2E89">
              <w:rPr>
                <w:rFonts w:asciiTheme="majorBidi" w:hAnsiTheme="majorBidi" w:cstheme="majorBidi"/>
                <w:b w:val="0"/>
                <w:bCs w:val="0"/>
                <w:lang w:bidi="ar-BH"/>
              </w:rPr>
              <w:t xml:space="preserve"> </w:t>
            </w:r>
          </w:p>
        </w:tc>
      </w:tr>
      <w:tr w:rsidR="00ED1C5F"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70095B87" w:rsidR="00ED1C5F" w:rsidRPr="003A7D38" w:rsidRDefault="00ED1C5F" w:rsidP="00011450">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References</w:t>
            </w:r>
            <w:r>
              <w:rPr>
                <w:rFonts w:asciiTheme="majorBidi" w:hAnsiTheme="majorBidi" w:cstheme="majorBidi"/>
                <w:lang w:bidi="ar-BH"/>
              </w:rPr>
              <w:t xml:space="preserve"> from the Library (</w:t>
            </w:r>
            <w:hyperlink r:id="rId12" w:history="1">
              <w:r w:rsidRPr="00DC0D3E">
                <w:rPr>
                  <w:rStyle w:val="Hyperlink"/>
                  <w:rFonts w:asciiTheme="majorBidi" w:hAnsiTheme="majorBidi" w:cstheme="majorBidi"/>
                  <w:lang w:bidi="ar-BH"/>
                </w:rPr>
                <w:t>http://www.ac-knowledge.net/uobv3/</w:t>
              </w:r>
            </w:hyperlink>
            <w:r>
              <w:rPr>
                <w:rFonts w:asciiTheme="majorBidi" w:hAnsiTheme="majorBidi" w:cstheme="majorBidi"/>
                <w:lang w:bidi="ar-BH"/>
              </w:rPr>
              <w:t>)</w:t>
            </w:r>
            <w:r w:rsidRPr="00C2558D">
              <w:rPr>
                <w:rFonts w:asciiTheme="majorBidi" w:hAnsiTheme="majorBidi" w:cstheme="majorBidi"/>
                <w:lang w:bidi="ar-BH"/>
              </w:rPr>
              <w:t>:</w:t>
            </w:r>
            <w:r>
              <w:rPr>
                <w:rFonts w:asciiTheme="majorBidi" w:hAnsiTheme="majorBidi" w:cstheme="majorBidi"/>
                <w:lang w:bidi="ar-BH"/>
              </w:rPr>
              <w:t xml:space="preserve"> </w:t>
            </w:r>
          </w:p>
          <w:p w14:paraId="32093305" w14:textId="77777777" w:rsidR="003A7D38" w:rsidRPr="00C2558D" w:rsidRDefault="003A7D38" w:rsidP="00DA070F">
            <w:pPr>
              <w:pStyle w:val="ListParagraph"/>
              <w:bidi w:val="0"/>
              <w:ind w:left="471"/>
              <w:rPr>
                <w:rFonts w:asciiTheme="majorBidi" w:hAnsiTheme="majorBidi" w:cstheme="majorBidi"/>
                <w:lang w:bidi="ar-BH"/>
              </w:rPr>
            </w:pPr>
          </w:p>
          <w:p w14:paraId="1540BFC3" w14:textId="77777777" w:rsidR="003A7D38" w:rsidRPr="003A7D38" w:rsidRDefault="00744B05" w:rsidP="00C348EB">
            <w:pPr>
              <w:numPr>
                <w:ilvl w:val="0"/>
                <w:numId w:val="18"/>
              </w:numPr>
              <w:shd w:val="clear" w:color="auto" w:fill="FFFFFF"/>
              <w:bidi w:val="0"/>
              <w:jc w:val="both"/>
              <w:rPr>
                <w:rFonts w:asciiTheme="majorBidi" w:hAnsiTheme="majorBidi" w:cstheme="majorBidi"/>
                <w:b w:val="0"/>
                <w:bCs w:val="0"/>
              </w:rPr>
            </w:pPr>
            <w:r w:rsidRPr="003A7D38">
              <w:rPr>
                <w:rFonts w:asciiTheme="majorBidi" w:hAnsiTheme="majorBidi" w:cstheme="majorBidi"/>
                <w:lang w:bidi="ar-BH"/>
              </w:rPr>
              <w:t>Other</w:t>
            </w:r>
            <w:r w:rsidR="003A7D38" w:rsidRPr="003A7D38">
              <w:rPr>
                <w:rFonts w:asciiTheme="majorBidi" w:hAnsiTheme="majorBidi" w:cstheme="majorBidi"/>
                <w:lang w:bidi="ar-BH"/>
              </w:rPr>
              <w:t xml:space="preserve"> </w:t>
            </w:r>
            <w:r w:rsidR="003A7D38" w:rsidRPr="00C2558D">
              <w:rPr>
                <w:rFonts w:asciiTheme="majorBidi" w:hAnsiTheme="majorBidi" w:cstheme="majorBidi"/>
                <w:lang w:bidi="ar-BH"/>
              </w:rPr>
              <w:t>References</w:t>
            </w:r>
            <w:r>
              <w:rPr>
                <w:rFonts w:asciiTheme="majorBidi" w:hAnsiTheme="majorBidi" w:cstheme="majorBidi"/>
                <w:b w:val="0"/>
                <w:bCs w:val="0"/>
                <w:lang w:bidi="ar-BH"/>
              </w:rPr>
              <w:t xml:space="preserve"> </w:t>
            </w:r>
          </w:p>
          <w:p w14:paraId="083A43B7" w14:textId="6241E6D1" w:rsidR="00ED1C5F" w:rsidRPr="00C348EB" w:rsidRDefault="003931F4" w:rsidP="00DA070F">
            <w:pPr>
              <w:shd w:val="clear" w:color="auto" w:fill="FFFFFF"/>
              <w:bidi w:val="0"/>
              <w:ind w:left="471"/>
              <w:jc w:val="both"/>
              <w:rPr>
                <w:rFonts w:asciiTheme="majorBidi" w:hAnsiTheme="majorBidi" w:cstheme="majorBidi"/>
                <w:b w:val="0"/>
                <w:bCs w:val="0"/>
              </w:rPr>
            </w:pPr>
            <w:r w:rsidRPr="003931F4">
              <w:rPr>
                <w:rFonts w:asciiTheme="majorBidi" w:hAnsiTheme="majorBidi" w:cstheme="majorBidi"/>
                <w:b w:val="0"/>
                <w:bCs w:val="0"/>
                <w:lang w:bidi="ar-BH"/>
              </w:rPr>
              <w:t>K. R. Subramanyam and John J. Wild (2009), "Financial statement analysis", McGraw – Hill International Edition, New York</w:t>
            </w:r>
            <w:r w:rsidR="00011450" w:rsidRPr="003931F4">
              <w:rPr>
                <w:rFonts w:asciiTheme="majorBidi" w:hAnsiTheme="majorBidi" w:cstheme="majorBidi"/>
                <w:b w:val="0"/>
                <w:bCs w:val="0"/>
              </w:rPr>
              <w:t>.</w:t>
            </w:r>
          </w:p>
        </w:tc>
      </w:tr>
      <w:tr w:rsidR="00ED1C5F"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43218315" w14:textId="77777777" w:rsidR="00C20F99" w:rsidRPr="00F907B3" w:rsidRDefault="0060023A" w:rsidP="00C20F99">
            <w:pPr>
              <w:bidi w:val="0"/>
              <w:ind w:left="111"/>
              <w:rPr>
                <w:lang w:bidi="ar-BH"/>
              </w:rPr>
            </w:pPr>
            <w:hyperlink r:id="rId13" w:history="1">
              <w:r w:rsidR="00C20F99" w:rsidRPr="00E34F41">
                <w:rPr>
                  <w:rStyle w:val="Hyperlink"/>
                  <w:lang w:bidi="ar-BH"/>
                </w:rPr>
                <w:t>http://libwebserver.uob.edu.bh/en/</w:t>
              </w:r>
            </w:hyperlink>
          </w:p>
          <w:p w14:paraId="667FC50D" w14:textId="77AE945E" w:rsidR="00ED1C5F" w:rsidRPr="004F6749" w:rsidRDefault="0060023A" w:rsidP="00C20F99">
            <w:pPr>
              <w:bidi w:val="0"/>
              <w:ind w:left="111"/>
              <w:rPr>
                <w:rFonts w:asciiTheme="majorBidi" w:hAnsiTheme="majorBidi" w:cstheme="majorBidi"/>
                <w:b w:val="0"/>
                <w:bCs w:val="0"/>
                <w:lang w:bidi="ar-BH"/>
              </w:rPr>
            </w:pPr>
            <w:hyperlink r:id="rId14" w:history="1">
              <w:r w:rsidR="00C20F99" w:rsidRPr="00000DE2">
                <w:rPr>
                  <w:rStyle w:val="Hyperlink"/>
                  <w:lang w:bidi="ar-BH"/>
                </w:rPr>
                <w:t>http://www.ac-knowledge.net/uobv3/language/en-US/eResources.aspx</w:t>
              </w:r>
            </w:hyperlink>
          </w:p>
        </w:tc>
      </w:tr>
      <w:tr w:rsidR="00ED1C5F"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ED1C5F" w:rsidRPr="00B42F7D" w:rsidRDefault="00ED1C5F" w:rsidP="00B42F7D">
            <w:pPr>
              <w:pStyle w:val="ListParagraph"/>
              <w:numPr>
                <w:ilvl w:val="0"/>
                <w:numId w:val="18"/>
              </w:numPr>
              <w:bidi w:val="0"/>
              <w:jc w:val="both"/>
              <w:rPr>
                <w:rFonts w:asciiTheme="majorBidi" w:hAnsiTheme="majorBidi" w:cstheme="majorBidi"/>
                <w:b w:val="0"/>
                <w:bCs w:val="0"/>
                <w:lang w:bidi="ar-BH"/>
              </w:rPr>
            </w:pPr>
            <w:r w:rsidRPr="00B42F7D">
              <w:rPr>
                <w:rFonts w:asciiTheme="majorBidi" w:hAnsiTheme="majorBidi" w:cstheme="majorBidi"/>
                <w:b w:val="0"/>
                <w:bCs w:val="0"/>
                <w:lang w:bidi="ar-BH"/>
              </w:rPr>
              <w:t>Course description (as per the published):</w:t>
            </w:r>
          </w:p>
          <w:p w14:paraId="234B0039" w14:textId="58111F2A" w:rsidR="00ED1C5F" w:rsidRPr="00FE6C85" w:rsidRDefault="00FE6C85" w:rsidP="00B42F7D">
            <w:pPr>
              <w:bidi w:val="0"/>
              <w:jc w:val="both"/>
              <w:rPr>
                <w:rFonts w:asciiTheme="majorBidi" w:hAnsiTheme="majorBidi" w:cstheme="majorBidi"/>
                <w:b w:val="0"/>
                <w:bCs w:val="0"/>
                <w:lang w:bidi="ar-BH"/>
              </w:rPr>
            </w:pPr>
            <w:r w:rsidRPr="00FE6C85">
              <w:rPr>
                <w:rFonts w:asciiTheme="majorBidi" w:hAnsiTheme="majorBidi" w:cstheme="majorBidi"/>
                <w:b w:val="0"/>
                <w:bCs w:val="0"/>
                <w:lang w:bidi="ar-BH"/>
              </w:rPr>
              <w:t xml:space="preserve">Course description </w:t>
            </w:r>
            <w:r w:rsidRPr="00FE6C85">
              <w:rPr>
                <w:rFonts w:asciiTheme="majorBidi" w:hAnsiTheme="majorBidi" w:cstheme="majorBidi"/>
                <w:b w:val="0"/>
                <w:bCs w:val="0"/>
              </w:rPr>
              <w:t>consists of financial position statement analysis; income statement is; basics of analysis; liquidity of short-term assets and related debt-paying ability; analysis of long-term debt-paying ability; analysis of profitability; analysis of leverage and its effects on earnings and of statement of cash flows</w:t>
            </w:r>
            <w:r w:rsidR="00352019" w:rsidRPr="00FE6C85">
              <w:rPr>
                <w:rFonts w:asciiTheme="majorBidi" w:hAnsiTheme="majorBidi" w:cstheme="majorBidi"/>
                <w:b w:val="0"/>
                <w:bCs w:val="0"/>
              </w:rPr>
              <w:t>.</w:t>
            </w:r>
          </w:p>
        </w:tc>
      </w:tr>
      <w:tr w:rsidR="00ED1C5F"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ED1C5F" w:rsidRPr="00C2558D" w:rsidRDefault="00ED1C5F" w:rsidP="00EC1CD7">
            <w:pPr>
              <w:pStyle w:val="ListParagraph"/>
              <w:numPr>
                <w:ilvl w:val="0"/>
                <w:numId w:val="18"/>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p>
        </w:tc>
      </w:tr>
      <w:tr w:rsidR="00ED1C5F"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ED1C5F" w:rsidRPr="004F6749" w:rsidRDefault="00ED1C5F" w:rsidP="00ED1C5F">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ED1C5F" w:rsidRPr="00C2558D" w:rsidRDefault="00ED1C5F" w:rsidP="00ED1C5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 to PILOs</w:t>
            </w:r>
          </w:p>
        </w:tc>
      </w:tr>
      <w:tr w:rsidR="00ED1C5F"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ED1C5F" w:rsidRPr="004F6749" w:rsidRDefault="00ED1C5F" w:rsidP="00ED1C5F">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ED1C5F" w:rsidRPr="00C2558D" w:rsidRDefault="00ED1C5F" w:rsidP="00ED1C5F">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D1C5F"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D1C5F" w:rsidRPr="00C2558D" w:rsidRDefault="00ED1C5F" w:rsidP="00ED1C5F">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D1C5F" w:rsidRPr="00C2558D" w:rsidRDefault="00ED1C5F" w:rsidP="00ED1C5F">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D1C5F" w:rsidRPr="00C2558D" w:rsidRDefault="00ED1C5F" w:rsidP="00ED1C5F">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F13C51"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73129EA8" w:rsidR="00F13C51" w:rsidRPr="009519E2" w:rsidRDefault="005E503F" w:rsidP="00C355ED">
            <w:pPr>
              <w:pStyle w:val="ListParagraph"/>
              <w:numPr>
                <w:ilvl w:val="0"/>
                <w:numId w:val="21"/>
              </w:numPr>
              <w:bidi w:val="0"/>
              <w:ind w:left="357" w:hanging="357"/>
              <w:rPr>
                <w:rFonts w:asciiTheme="majorBidi" w:hAnsiTheme="majorBidi" w:cstheme="majorBidi"/>
                <w:b w:val="0"/>
                <w:bCs w:val="0"/>
                <w:lang w:bidi="ar-BH"/>
              </w:rPr>
            </w:pPr>
            <w:r w:rsidRPr="009519E2">
              <w:rPr>
                <w:rFonts w:asciiTheme="majorBidi" w:hAnsiTheme="majorBidi" w:cstheme="majorBidi"/>
                <w:b w:val="0"/>
                <w:bCs w:val="0"/>
              </w:rPr>
              <w:t>Demonstrate knowledge of industry economic characteristics, business strategies, financial statements with its related footnotes</w:t>
            </w:r>
            <w:r w:rsidR="00F13C51" w:rsidRPr="009519E2">
              <w:rPr>
                <w:rFonts w:asciiTheme="majorBidi" w:hAnsiTheme="majorBidi" w:cstheme="majorBidi"/>
                <w:b w:val="0"/>
                <w:bCs w:val="0"/>
                <w:lang w:bidi="ar-BH"/>
              </w:rPr>
              <w:t>.</w:t>
            </w:r>
          </w:p>
        </w:tc>
        <w:tc>
          <w:tcPr>
            <w:tcW w:w="452" w:type="dxa"/>
            <w:shd w:val="clear" w:color="auto" w:fill="auto"/>
          </w:tcPr>
          <w:p w14:paraId="239DDCEB" w14:textId="77777777" w:rsidR="00066B9E" w:rsidRPr="00000DE2" w:rsidRDefault="00066B9E" w:rsidP="00066B9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2FE8EF8" w14:textId="0D5722F2"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A754FE2" w14:textId="77777777" w:rsidR="009703BB" w:rsidRPr="00000DE2" w:rsidRDefault="009703BB" w:rsidP="009703B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ABF94D7" w14:textId="77777777" w:rsidR="00F13C51" w:rsidRPr="004F6749" w:rsidRDefault="00F13C51" w:rsidP="00B30C0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2BDC04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486BBF5" w14:textId="77777777" w:rsidR="00F13C51" w:rsidRPr="004F6749" w:rsidRDefault="00F13C51" w:rsidP="006645C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D8DE887" w14:textId="77777777" w:rsidR="006645CD" w:rsidRPr="00000DE2" w:rsidRDefault="006645CD" w:rsidP="006645CD">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FE5A78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81E2A9C" w14:textId="77777777" w:rsidR="006645CD" w:rsidRPr="00000DE2" w:rsidRDefault="006645CD" w:rsidP="006645CD">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859CEAC"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826566F"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13C51"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02D4D7BA" w:rsidR="00F13C51" w:rsidRPr="009519E2" w:rsidRDefault="00C40CC1" w:rsidP="00E62E8A">
            <w:pPr>
              <w:pStyle w:val="ListParagraph"/>
              <w:numPr>
                <w:ilvl w:val="0"/>
                <w:numId w:val="21"/>
              </w:numPr>
              <w:bidi w:val="0"/>
              <w:ind w:left="357" w:hanging="357"/>
              <w:jc w:val="both"/>
              <w:rPr>
                <w:rFonts w:asciiTheme="majorBidi" w:hAnsiTheme="majorBidi" w:cstheme="majorBidi"/>
                <w:b w:val="0"/>
                <w:bCs w:val="0"/>
                <w:lang w:bidi="ar-BH"/>
              </w:rPr>
            </w:pPr>
            <w:r w:rsidRPr="009519E2">
              <w:rPr>
                <w:rFonts w:asciiTheme="majorBidi" w:hAnsiTheme="majorBidi" w:cstheme="majorBidi"/>
                <w:b w:val="0"/>
                <w:bCs w:val="0"/>
              </w:rPr>
              <w:t xml:space="preserve">Apply critical framework to </w:t>
            </w:r>
            <w:r w:rsidR="00A97301" w:rsidRPr="009519E2">
              <w:rPr>
                <w:rFonts w:asciiTheme="majorBidi" w:hAnsiTheme="majorBidi" w:cstheme="majorBidi"/>
                <w:b w:val="0"/>
                <w:bCs w:val="0"/>
              </w:rPr>
              <w:t>assess</w:t>
            </w:r>
            <w:r w:rsidRPr="009519E2">
              <w:rPr>
                <w:rFonts w:asciiTheme="majorBidi" w:hAnsiTheme="majorBidi" w:cstheme="majorBidi"/>
                <w:b w:val="0"/>
                <w:bCs w:val="0"/>
              </w:rPr>
              <w:t xml:space="preserve"> business profitability in relation to the microeconomic theory and business strategies</w:t>
            </w:r>
            <w:r w:rsidR="00F13C51" w:rsidRPr="009519E2">
              <w:rPr>
                <w:rFonts w:asciiTheme="majorBidi" w:hAnsiTheme="majorBidi" w:cstheme="majorBidi"/>
                <w:b w:val="0"/>
                <w:bCs w:val="0"/>
                <w:lang w:bidi="ar-BH"/>
              </w:rPr>
              <w:t>.</w:t>
            </w:r>
          </w:p>
        </w:tc>
        <w:tc>
          <w:tcPr>
            <w:tcW w:w="452" w:type="dxa"/>
            <w:shd w:val="clear" w:color="auto" w:fill="auto"/>
          </w:tcPr>
          <w:p w14:paraId="3D72DC2C" w14:textId="77777777" w:rsidR="009703BB" w:rsidRPr="00000DE2" w:rsidRDefault="009703BB" w:rsidP="009703BB">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367748E4"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D4ED80C" w14:textId="77777777" w:rsidR="002075DE" w:rsidRPr="00000DE2" w:rsidRDefault="002075DE" w:rsidP="002075D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9341A3D"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F13C51" w:rsidRPr="004F6749" w:rsidRDefault="00F13C51" w:rsidP="009703BB">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BE98A25" w14:textId="77777777" w:rsidR="005C7ED2" w:rsidRPr="00000DE2" w:rsidRDefault="005C7ED2" w:rsidP="005C7ED2">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0B3A122"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76711D2" w14:textId="77777777" w:rsidR="005C7ED2" w:rsidRPr="00000DE2" w:rsidRDefault="005C7ED2" w:rsidP="005C7ED2">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6397E67"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DE95DD3" w14:textId="77777777" w:rsidR="009703BB" w:rsidRPr="00000DE2" w:rsidRDefault="009703BB" w:rsidP="009703BB">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26B30239"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F13C51" w:rsidRPr="004F6749" w:rsidRDefault="00F13C51" w:rsidP="00F13C51">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F13C51" w:rsidRPr="004F6749" w:rsidRDefault="00F13C51" w:rsidP="00F13C5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F13C51"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4F89D8D4" w:rsidR="00F13C51" w:rsidRPr="009519E2" w:rsidRDefault="002F5B09" w:rsidP="00E62E8A">
            <w:pPr>
              <w:pStyle w:val="ListParagraph"/>
              <w:numPr>
                <w:ilvl w:val="0"/>
                <w:numId w:val="21"/>
              </w:numPr>
              <w:bidi w:val="0"/>
              <w:ind w:left="357" w:hanging="357"/>
              <w:jc w:val="both"/>
              <w:rPr>
                <w:rFonts w:asciiTheme="majorBidi" w:hAnsiTheme="majorBidi" w:cstheme="majorBidi"/>
                <w:b w:val="0"/>
                <w:bCs w:val="0"/>
                <w:lang w:bidi="ar-BH"/>
              </w:rPr>
            </w:pPr>
            <w:r w:rsidRPr="009519E2">
              <w:rPr>
                <w:rFonts w:asciiTheme="majorBidi" w:hAnsiTheme="majorBidi" w:cstheme="majorBidi"/>
                <w:b w:val="0"/>
                <w:bCs w:val="0"/>
              </w:rPr>
              <w:t>Apply critical assessment of liquidity and solvency to assess debt paying ability</w:t>
            </w:r>
            <w:r w:rsidR="00F13C51" w:rsidRPr="009519E2">
              <w:rPr>
                <w:rFonts w:asciiTheme="majorBidi" w:hAnsiTheme="majorBidi" w:cstheme="majorBidi"/>
                <w:b w:val="0"/>
                <w:bCs w:val="0"/>
                <w:lang w:bidi="ar-BH"/>
              </w:rPr>
              <w:t>.</w:t>
            </w:r>
          </w:p>
        </w:tc>
        <w:tc>
          <w:tcPr>
            <w:tcW w:w="452" w:type="dxa"/>
            <w:shd w:val="clear" w:color="auto" w:fill="auto"/>
          </w:tcPr>
          <w:p w14:paraId="08007BA9" w14:textId="77777777" w:rsidR="002F5B09" w:rsidRPr="00000DE2" w:rsidRDefault="002F5B09" w:rsidP="002F5B09">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35A08245"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6CD0FFF"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9B272B2"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38AC9A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0D885C"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1E67274C"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632D805" w14:textId="77777777" w:rsidR="008B1DC7" w:rsidRPr="00000DE2" w:rsidRDefault="008B1DC7" w:rsidP="008B1DC7">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65B4C59"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B3A4451" w14:textId="77777777" w:rsidR="00894F54" w:rsidRPr="00000DE2" w:rsidRDefault="00894F54" w:rsidP="00894F54">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278CE5F3"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F13C51" w:rsidRPr="004F6749" w:rsidRDefault="00F13C51" w:rsidP="00F13C51">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75A69C2"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F13C51" w:rsidRPr="004F6749" w:rsidRDefault="00F13C51" w:rsidP="00F13C5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2765EF"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7D3752CA" w:rsidR="002765EF" w:rsidRPr="009519E2" w:rsidRDefault="002765EF" w:rsidP="00A97301">
            <w:pPr>
              <w:pStyle w:val="ListParagraph"/>
              <w:numPr>
                <w:ilvl w:val="0"/>
                <w:numId w:val="21"/>
              </w:numPr>
              <w:bidi w:val="0"/>
              <w:ind w:left="357" w:hanging="357"/>
              <w:rPr>
                <w:rFonts w:asciiTheme="majorBidi" w:hAnsiTheme="majorBidi" w:cstheme="majorBidi"/>
                <w:b w:val="0"/>
                <w:bCs w:val="0"/>
                <w:lang w:bidi="ar-BH"/>
              </w:rPr>
            </w:pPr>
            <w:r w:rsidRPr="009519E2">
              <w:rPr>
                <w:rFonts w:asciiTheme="majorBidi" w:eastAsia="Times New Roman" w:hAnsiTheme="majorBidi" w:cstheme="majorBidi"/>
                <w:b w:val="0"/>
                <w:bCs w:val="0"/>
              </w:rPr>
              <w:t>Explain the impact of choices from among permissible accounting methods on figures reported in financial statements</w:t>
            </w:r>
            <w:r w:rsidRPr="009519E2">
              <w:rPr>
                <w:rFonts w:asciiTheme="majorBidi" w:hAnsiTheme="majorBidi" w:cstheme="majorBidi"/>
                <w:b w:val="0"/>
                <w:bCs w:val="0"/>
                <w:lang w:bidi="ar-BH"/>
              </w:rPr>
              <w:t>.</w:t>
            </w:r>
          </w:p>
        </w:tc>
        <w:tc>
          <w:tcPr>
            <w:tcW w:w="452" w:type="dxa"/>
            <w:shd w:val="clear" w:color="auto" w:fill="auto"/>
          </w:tcPr>
          <w:p w14:paraId="3445320B"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7C07FB2B"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231709"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593B93A3"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DA33D"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5D9BA729"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0237B2AD"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3768ACA8"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77D41D"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5B47DED"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84FBF38" w14:textId="77777777" w:rsidR="002765EF" w:rsidRPr="004F6749" w:rsidRDefault="002765EF" w:rsidP="002765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E8EBDCD" w14:textId="77777777" w:rsidR="002765EF" w:rsidRPr="00000DE2" w:rsidRDefault="002765EF" w:rsidP="002765EF">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6667A42E"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2765EF" w:rsidRPr="004F6749" w:rsidRDefault="002765EF" w:rsidP="002765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2765EF" w:rsidRPr="004F6749" w:rsidRDefault="002765EF" w:rsidP="002765EF">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29725C7" w14:textId="77777777" w:rsidR="002765EF" w:rsidRPr="004F6749" w:rsidRDefault="002765EF" w:rsidP="002765E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3949DB"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07E929EA" w:rsidR="003949DB" w:rsidRPr="009519E2" w:rsidRDefault="003949DB" w:rsidP="003949DB">
            <w:pPr>
              <w:pStyle w:val="ListParagraph"/>
              <w:numPr>
                <w:ilvl w:val="0"/>
                <w:numId w:val="21"/>
              </w:numPr>
              <w:bidi w:val="0"/>
              <w:ind w:left="357" w:hanging="357"/>
              <w:jc w:val="both"/>
              <w:rPr>
                <w:rFonts w:asciiTheme="majorBidi" w:hAnsiTheme="majorBidi" w:cstheme="majorBidi"/>
                <w:b w:val="0"/>
                <w:bCs w:val="0"/>
                <w:lang w:bidi="ar-BH"/>
              </w:rPr>
            </w:pPr>
            <w:r w:rsidRPr="009519E2">
              <w:rPr>
                <w:rFonts w:asciiTheme="majorBidi" w:hAnsiTheme="majorBidi" w:cstheme="majorBidi"/>
                <w:b w:val="0"/>
                <w:bCs w:val="0"/>
              </w:rPr>
              <w:t xml:space="preserve">Use analytical tools to </w:t>
            </w:r>
            <w:r w:rsidR="00D5255E" w:rsidRPr="009519E2">
              <w:rPr>
                <w:rFonts w:asciiTheme="majorBidi" w:hAnsiTheme="majorBidi" w:cstheme="majorBidi"/>
                <w:b w:val="0"/>
                <w:bCs w:val="0"/>
              </w:rPr>
              <w:t>analyze</w:t>
            </w:r>
            <w:r w:rsidRPr="009519E2">
              <w:rPr>
                <w:rFonts w:asciiTheme="majorBidi" w:hAnsiTheme="majorBidi" w:cstheme="majorBidi"/>
                <w:b w:val="0"/>
                <w:bCs w:val="0"/>
              </w:rPr>
              <w:t xml:space="preserve"> companies’ financial statements</w:t>
            </w:r>
            <w:r w:rsidRPr="009519E2">
              <w:rPr>
                <w:rFonts w:asciiTheme="majorBidi" w:hAnsiTheme="majorBidi" w:cstheme="majorBidi"/>
                <w:b w:val="0"/>
                <w:bCs w:val="0"/>
                <w:lang w:bidi="ar-BH"/>
              </w:rPr>
              <w:t>.</w:t>
            </w:r>
          </w:p>
        </w:tc>
        <w:tc>
          <w:tcPr>
            <w:tcW w:w="452" w:type="dxa"/>
            <w:shd w:val="clear" w:color="auto" w:fill="auto"/>
          </w:tcPr>
          <w:p w14:paraId="4D953F3D"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B99F277"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6551ACF"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BF7B22B"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1A7D68A"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487B0E09"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3D6571F"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D49E183"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40D910A9"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4595A75"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260F969"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F2965D7"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3D4D1F11"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34CBEF"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2AD948F"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E808011"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829136E" w14:textId="77777777" w:rsidR="003949DB" w:rsidRPr="004F6749" w:rsidRDefault="003949DB" w:rsidP="003949DB">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2BB4996"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ADB48DE"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602DB34" w14:textId="77777777" w:rsidR="003949DB" w:rsidRPr="00000DE2" w:rsidRDefault="003949DB" w:rsidP="003949DB">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19872153"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0163B3A" w14:textId="77777777" w:rsidR="003949DB" w:rsidRPr="004F6749" w:rsidRDefault="003949DB" w:rsidP="003949D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3D5BDB8" w:rsidR="002352D4" w:rsidRDefault="002352D4" w:rsidP="002352D4">
      <w:pPr>
        <w:bidi w:val="0"/>
        <w:rPr>
          <w:rFonts w:asciiTheme="majorBidi" w:hAnsiTheme="majorBidi" w:cstheme="majorBidi"/>
        </w:rPr>
      </w:pPr>
    </w:p>
    <w:p w14:paraId="69DC2830" w14:textId="3DFEAC74" w:rsidR="00DA070F" w:rsidRDefault="00DA070F" w:rsidP="00DA070F">
      <w:pPr>
        <w:bidi w:val="0"/>
        <w:rPr>
          <w:rFonts w:asciiTheme="majorBidi" w:hAnsiTheme="majorBidi" w:cstheme="majorBidi"/>
        </w:rPr>
      </w:pPr>
    </w:p>
    <w:p w14:paraId="6E2AB102" w14:textId="77777777" w:rsidR="00DA070F" w:rsidRPr="00C2558D" w:rsidRDefault="00DA070F" w:rsidP="00DA070F">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1011"/>
        <w:gridCol w:w="2269"/>
        <w:gridCol w:w="1448"/>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1A7BF5CD" w:rsidR="00A54452" w:rsidRPr="00AA353D" w:rsidRDefault="00A54452" w:rsidP="00AA353D">
            <w:pPr>
              <w:pStyle w:val="ListParagraph"/>
              <w:numPr>
                <w:ilvl w:val="0"/>
                <w:numId w:val="18"/>
              </w:numPr>
              <w:bidi w:val="0"/>
              <w:rPr>
                <w:rFonts w:asciiTheme="majorBidi" w:hAnsiTheme="majorBidi" w:cstheme="majorBidi"/>
                <w:lang w:bidi="ar-BH"/>
              </w:rPr>
            </w:pPr>
            <w:r w:rsidRPr="00AA353D">
              <w:rPr>
                <w:rFonts w:asciiTheme="majorBidi" w:hAnsiTheme="majorBidi" w:cstheme="majorBidi"/>
                <w:lang w:bidi="ar-BH"/>
              </w:rPr>
              <w:lastRenderedPageBreak/>
              <w:t>Course assessment:</w:t>
            </w:r>
          </w:p>
        </w:tc>
      </w:tr>
      <w:tr w:rsidR="00A54452" w:rsidRPr="00C2558D" w14:paraId="75338CC8" w14:textId="77777777" w:rsidTr="00BD66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69"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1277" w:type="pct"/>
            <w:shd w:val="clear" w:color="auto" w:fill="auto"/>
          </w:tcPr>
          <w:p w14:paraId="0FEDCFB7" w14:textId="77777777" w:rsidR="00A54452" w:rsidRPr="00C2558D" w:rsidRDefault="00A54452" w:rsidP="0079707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81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F32915" w:rsidRPr="00C2558D" w14:paraId="46012FB6" w14:textId="77777777" w:rsidTr="00BD66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F32915" w:rsidRPr="00C2558D" w:rsidRDefault="00F32915" w:rsidP="00F32915">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75B4A5FC" w14:textId="3BC25C75" w:rsidR="001F7EBD" w:rsidRDefault="00E92B13" w:rsidP="00F32915">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Quizzes</w:t>
            </w:r>
          </w:p>
          <w:p w14:paraId="5FA30DF2" w14:textId="3963DD0A" w:rsidR="00F32915" w:rsidRPr="004F6749" w:rsidRDefault="00F32915" w:rsidP="001F7EB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1</w:t>
            </w:r>
            <w:r w:rsidR="00FC4FE8">
              <w:rPr>
                <w:rFonts w:cs="Times New Roman"/>
                <w:iCs/>
              </w:rPr>
              <w:t xml:space="preserve">, </w:t>
            </w:r>
            <w:r w:rsidR="00323B6A">
              <w:rPr>
                <w:rFonts w:cs="Times New Roman"/>
                <w:iCs/>
              </w:rPr>
              <w:t xml:space="preserve">and </w:t>
            </w:r>
            <w:r w:rsidR="00A85774">
              <w:rPr>
                <w:rFonts w:cs="Times New Roman"/>
                <w:iCs/>
              </w:rPr>
              <w:t>4</w:t>
            </w:r>
          </w:p>
        </w:tc>
        <w:tc>
          <w:tcPr>
            <w:tcW w:w="569" w:type="pct"/>
            <w:shd w:val="clear" w:color="auto" w:fill="auto"/>
          </w:tcPr>
          <w:p w14:paraId="0D5ADA94" w14:textId="270C3A45" w:rsidR="00F32915" w:rsidRPr="004F6749" w:rsidRDefault="00376DAB" w:rsidP="00F3291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w:t>
            </w:r>
          </w:p>
        </w:tc>
        <w:tc>
          <w:tcPr>
            <w:tcW w:w="1277" w:type="pct"/>
            <w:shd w:val="clear" w:color="auto" w:fill="auto"/>
          </w:tcPr>
          <w:p w14:paraId="397B6870" w14:textId="65AB8DA2" w:rsidR="00F32915" w:rsidRDefault="00F32915" w:rsidP="00CD2D3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p>
          <w:p w14:paraId="71801530" w14:textId="485257B8" w:rsidR="00962153" w:rsidRPr="00CD2D3E" w:rsidRDefault="00962153" w:rsidP="0079707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D2D3E">
              <w:rPr>
                <w:rFonts w:asciiTheme="majorBidi" w:hAnsiTheme="majorBidi" w:cstheme="majorBidi"/>
                <w:iCs/>
              </w:rPr>
              <w:t>(5% each quiz)</w:t>
            </w:r>
          </w:p>
        </w:tc>
        <w:tc>
          <w:tcPr>
            <w:tcW w:w="816" w:type="pct"/>
            <w:shd w:val="clear" w:color="auto" w:fill="auto"/>
          </w:tcPr>
          <w:p w14:paraId="59B9BFD5" w14:textId="26DE2A88" w:rsidR="00F32915" w:rsidRPr="00972FED" w:rsidRDefault="003D168A" w:rsidP="0065758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BD0852A" w14:textId="77777777" w:rsidTr="00BD66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5FE2B287" w14:textId="2EC0C8B7" w:rsidR="001F7EBD" w:rsidRDefault="001F7EBD" w:rsidP="00972FED">
            <w:pPr>
              <w:bidi w:val="0"/>
              <w:jc w:val="center"/>
              <w:cnfStyle w:val="000000100000" w:firstRow="0" w:lastRow="0" w:firstColumn="0" w:lastColumn="0" w:oddVBand="0" w:evenVBand="0" w:oddHBand="1" w:evenHBand="0" w:firstRowFirstColumn="0" w:firstRowLastColumn="0" w:lastRowFirstColumn="0" w:lastRowLastColumn="0"/>
              <w:rPr>
                <w:rFonts w:cs="Times New Roman"/>
                <w:iCs/>
              </w:rPr>
            </w:pPr>
            <w:r>
              <w:rPr>
                <w:rFonts w:cs="Times New Roman"/>
                <w:iCs/>
              </w:rPr>
              <w:t>Quiz</w:t>
            </w:r>
            <w:r w:rsidR="00BD35FB">
              <w:rPr>
                <w:rFonts w:cs="Times New Roman"/>
                <w:iCs/>
              </w:rPr>
              <w:t>zes</w:t>
            </w:r>
          </w:p>
          <w:p w14:paraId="54B7D5E8" w14:textId="3053B7EF" w:rsidR="00972FED" w:rsidRPr="004F6749" w:rsidRDefault="00972FED" w:rsidP="001F7EB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1, 2,</w:t>
            </w:r>
            <w:r w:rsidR="002407F2">
              <w:rPr>
                <w:rFonts w:cs="Times New Roman"/>
                <w:iCs/>
              </w:rPr>
              <w:t xml:space="preserve"> and</w:t>
            </w:r>
            <w:r>
              <w:rPr>
                <w:rFonts w:cs="Times New Roman"/>
                <w:iCs/>
              </w:rPr>
              <w:t xml:space="preserve"> 4</w:t>
            </w:r>
          </w:p>
        </w:tc>
        <w:tc>
          <w:tcPr>
            <w:tcW w:w="569" w:type="pct"/>
            <w:shd w:val="clear" w:color="auto" w:fill="auto"/>
          </w:tcPr>
          <w:p w14:paraId="2B9618F9" w14:textId="751C903A" w:rsidR="00972FED" w:rsidRPr="004F6749" w:rsidRDefault="00346C3A"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3</w:t>
            </w:r>
          </w:p>
        </w:tc>
        <w:tc>
          <w:tcPr>
            <w:tcW w:w="1277" w:type="pct"/>
            <w:shd w:val="clear" w:color="auto" w:fill="auto"/>
          </w:tcPr>
          <w:p w14:paraId="7FAF31B9" w14:textId="77777777" w:rsidR="00972FED" w:rsidRDefault="00972FED" w:rsidP="00CD2D3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p>
          <w:p w14:paraId="3848CD51" w14:textId="7F138B5A" w:rsidR="00CD2D3E" w:rsidRPr="00797077" w:rsidRDefault="00CD2D3E" w:rsidP="0079707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797077">
              <w:rPr>
                <w:rFonts w:asciiTheme="majorBidi" w:hAnsiTheme="majorBidi" w:cstheme="majorBidi"/>
                <w:iCs/>
              </w:rPr>
              <w:t>(5% each quiz)</w:t>
            </w:r>
          </w:p>
        </w:tc>
        <w:tc>
          <w:tcPr>
            <w:tcW w:w="816" w:type="pct"/>
            <w:shd w:val="clear" w:color="auto" w:fill="auto"/>
          </w:tcPr>
          <w:p w14:paraId="5BF9737E" w14:textId="023EF791" w:rsidR="00972FED" w:rsidRPr="00972FED" w:rsidRDefault="003D168A" w:rsidP="0065758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TBA</w:t>
            </w:r>
          </w:p>
        </w:tc>
      </w:tr>
      <w:tr w:rsidR="00972FED" w:rsidRPr="00C2558D" w14:paraId="0DA4BEB4" w14:textId="77777777" w:rsidTr="00BD66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972FED" w:rsidRPr="00C2558D" w:rsidRDefault="00972FED" w:rsidP="00972FED">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609188F6"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c>
          <w:tcPr>
            <w:tcW w:w="569" w:type="pct"/>
            <w:shd w:val="clear" w:color="auto" w:fill="auto"/>
          </w:tcPr>
          <w:p w14:paraId="6AD4178F" w14:textId="77777777" w:rsidR="00972FED" w:rsidRPr="004F6749" w:rsidRDefault="00972FED"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1277" w:type="pct"/>
            <w:shd w:val="clear" w:color="auto" w:fill="auto"/>
          </w:tcPr>
          <w:p w14:paraId="6598B66B" w14:textId="585E8288" w:rsidR="00972FED" w:rsidRPr="00C2558D" w:rsidRDefault="002D72A5" w:rsidP="00CD2D3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 xml:space="preserve">- </w:t>
            </w:r>
            <w:r w:rsidR="00972FED" w:rsidRPr="00C2558D">
              <w:rPr>
                <w:rFonts w:asciiTheme="majorBidi" w:hAnsiTheme="majorBidi" w:cstheme="majorBidi"/>
                <w:iCs/>
              </w:rPr>
              <w:t>%</w:t>
            </w:r>
          </w:p>
        </w:tc>
        <w:tc>
          <w:tcPr>
            <w:tcW w:w="816" w:type="pct"/>
            <w:shd w:val="clear" w:color="auto" w:fill="auto"/>
          </w:tcPr>
          <w:p w14:paraId="2E9B0F3F" w14:textId="3CC27865" w:rsidR="00972FED" w:rsidRPr="00C2558D" w:rsidRDefault="00966496" w:rsidP="00657582">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w:t>
            </w:r>
          </w:p>
        </w:tc>
      </w:tr>
      <w:tr w:rsidR="00972FED" w:rsidRPr="00C2558D" w14:paraId="5306DB4F" w14:textId="77777777" w:rsidTr="00BD66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0B326A30" w:rsidR="00972FED" w:rsidRPr="00C2558D" w:rsidRDefault="00A75357" w:rsidP="00972FED">
            <w:pPr>
              <w:bidi w:val="0"/>
              <w:jc w:val="center"/>
              <w:rPr>
                <w:rFonts w:asciiTheme="majorBidi" w:hAnsiTheme="majorBidi" w:cstheme="majorBidi"/>
                <w:b w:val="0"/>
                <w:bCs w:val="0"/>
                <w:iCs/>
              </w:rPr>
            </w:pPr>
            <w:r>
              <w:rPr>
                <w:rFonts w:asciiTheme="majorBidi" w:hAnsiTheme="majorBidi" w:cstheme="majorBidi"/>
                <w:b w:val="0"/>
                <w:bCs w:val="0"/>
                <w:iCs/>
              </w:rPr>
              <w:t>Case Study</w:t>
            </w:r>
          </w:p>
        </w:tc>
        <w:tc>
          <w:tcPr>
            <w:tcW w:w="1184" w:type="pct"/>
            <w:shd w:val="clear" w:color="auto" w:fill="auto"/>
          </w:tcPr>
          <w:p w14:paraId="7599367D" w14:textId="35D1D2C3" w:rsidR="00972FED" w:rsidRPr="004F6749" w:rsidRDefault="00A75357" w:rsidP="00397A9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cs="Times New Roman"/>
                <w:iCs/>
              </w:rPr>
              <w:t>1, 2, and 4</w:t>
            </w:r>
          </w:p>
        </w:tc>
        <w:tc>
          <w:tcPr>
            <w:tcW w:w="569" w:type="pct"/>
            <w:shd w:val="clear" w:color="auto" w:fill="auto"/>
          </w:tcPr>
          <w:p w14:paraId="11CC52DF" w14:textId="03F61A74" w:rsidR="00972FED" w:rsidRPr="004F6749" w:rsidRDefault="00934C68" w:rsidP="00972FE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277" w:type="pct"/>
            <w:shd w:val="clear" w:color="auto" w:fill="auto"/>
          </w:tcPr>
          <w:p w14:paraId="6693F96B" w14:textId="017BC377" w:rsidR="00972FED" w:rsidRPr="00C2558D" w:rsidRDefault="00972FED" w:rsidP="00CD2D3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r w:rsidR="00A75357">
              <w:rPr>
                <w:rFonts w:asciiTheme="majorBidi" w:hAnsiTheme="majorBidi" w:cstheme="majorBidi"/>
                <w:iCs/>
              </w:rPr>
              <w:t>0</w:t>
            </w:r>
            <w:r w:rsidRPr="00C2558D">
              <w:rPr>
                <w:rFonts w:asciiTheme="majorBidi" w:hAnsiTheme="majorBidi" w:cstheme="majorBidi"/>
                <w:iCs/>
              </w:rPr>
              <w:t>%</w:t>
            </w:r>
          </w:p>
        </w:tc>
        <w:tc>
          <w:tcPr>
            <w:tcW w:w="816" w:type="pct"/>
            <w:shd w:val="clear" w:color="auto" w:fill="auto"/>
          </w:tcPr>
          <w:p w14:paraId="55D477DA" w14:textId="30E7D5E4" w:rsidR="00972FED" w:rsidRPr="00797077" w:rsidRDefault="00972FED" w:rsidP="00797077">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797077">
              <w:rPr>
                <w:rFonts w:asciiTheme="majorBidi" w:hAnsiTheme="majorBidi" w:cstheme="majorBidi"/>
                <w:iCs/>
              </w:rPr>
              <w:t>TBA</w:t>
            </w:r>
          </w:p>
        </w:tc>
      </w:tr>
      <w:tr w:rsidR="00972FED" w:rsidRPr="00C2558D" w14:paraId="35B15159" w14:textId="77777777" w:rsidTr="00BD66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6F4EF074" w:rsidR="00972FED" w:rsidRPr="00640763" w:rsidRDefault="00972FED" w:rsidP="00972FED">
            <w:pPr>
              <w:tabs>
                <w:tab w:val="center" w:pos="2220"/>
                <w:tab w:val="left" w:pos="2927"/>
              </w:tabs>
              <w:bidi w:val="0"/>
              <w:jc w:val="center"/>
              <w:rPr>
                <w:rFonts w:asciiTheme="majorBidi" w:hAnsiTheme="majorBidi" w:cstheme="majorBidi"/>
                <w:b w:val="0"/>
                <w:bCs w:val="0"/>
                <w:iCs/>
              </w:rPr>
            </w:pPr>
            <w:r w:rsidRPr="00640763">
              <w:rPr>
                <w:rFonts w:asciiTheme="majorBidi" w:hAnsiTheme="majorBidi" w:cstheme="majorBidi"/>
                <w:b w:val="0"/>
                <w:bCs w:val="0"/>
                <w:iCs/>
              </w:rPr>
              <w:t>Project</w:t>
            </w:r>
          </w:p>
        </w:tc>
        <w:tc>
          <w:tcPr>
            <w:tcW w:w="1184" w:type="pct"/>
            <w:shd w:val="clear" w:color="auto" w:fill="auto"/>
          </w:tcPr>
          <w:p w14:paraId="41BD8924" w14:textId="6C2AE8AB" w:rsidR="00972FED" w:rsidRPr="00640763" w:rsidRDefault="00F2111D" w:rsidP="00F2111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 xml:space="preserve">1, 2, 3, 4, </w:t>
            </w:r>
            <w:r w:rsidR="003850F3" w:rsidRPr="00640763">
              <w:rPr>
                <w:rFonts w:asciiTheme="majorBidi" w:hAnsiTheme="majorBidi" w:cstheme="majorBidi"/>
                <w:iCs/>
              </w:rPr>
              <w:t xml:space="preserve">and </w:t>
            </w:r>
            <w:r w:rsidRPr="00640763">
              <w:rPr>
                <w:rFonts w:asciiTheme="majorBidi" w:hAnsiTheme="majorBidi" w:cstheme="majorBidi"/>
                <w:iCs/>
              </w:rPr>
              <w:t>5</w:t>
            </w:r>
          </w:p>
        </w:tc>
        <w:tc>
          <w:tcPr>
            <w:tcW w:w="569" w:type="pct"/>
            <w:shd w:val="clear" w:color="auto" w:fill="auto"/>
          </w:tcPr>
          <w:p w14:paraId="1F430D96" w14:textId="13619675" w:rsidR="00972FED" w:rsidRPr="00640763" w:rsidRDefault="00934C68" w:rsidP="00972FE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1</w:t>
            </w:r>
          </w:p>
        </w:tc>
        <w:tc>
          <w:tcPr>
            <w:tcW w:w="1277" w:type="pct"/>
            <w:shd w:val="clear" w:color="auto" w:fill="auto"/>
          </w:tcPr>
          <w:p w14:paraId="6A6CEF5C" w14:textId="04066F5F" w:rsidR="00972FED" w:rsidRPr="00640763" w:rsidRDefault="00972FED" w:rsidP="00CD2D3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15%</w:t>
            </w:r>
          </w:p>
        </w:tc>
        <w:tc>
          <w:tcPr>
            <w:tcW w:w="816" w:type="pct"/>
            <w:shd w:val="clear" w:color="auto" w:fill="auto"/>
          </w:tcPr>
          <w:p w14:paraId="70277B47" w14:textId="49056A63" w:rsidR="00972FED" w:rsidRPr="00797077" w:rsidRDefault="00972FED" w:rsidP="0079707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797077">
              <w:rPr>
                <w:rFonts w:asciiTheme="majorBidi" w:hAnsiTheme="majorBidi" w:cstheme="majorBidi"/>
                <w:iCs/>
              </w:rPr>
              <w:t>TBA</w:t>
            </w:r>
          </w:p>
        </w:tc>
      </w:tr>
      <w:tr w:rsidR="00640763" w:rsidRPr="00C2558D" w14:paraId="46BACD86" w14:textId="77777777" w:rsidTr="00BD66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vAlign w:val="center"/>
          </w:tcPr>
          <w:p w14:paraId="498E3CE5" w14:textId="680660DB" w:rsidR="00640763" w:rsidRPr="00640763" w:rsidRDefault="00640763" w:rsidP="00640763">
            <w:pPr>
              <w:tabs>
                <w:tab w:val="center" w:pos="2220"/>
                <w:tab w:val="left" w:pos="2927"/>
              </w:tabs>
              <w:bidi w:val="0"/>
              <w:jc w:val="center"/>
              <w:rPr>
                <w:rFonts w:asciiTheme="majorBidi" w:hAnsiTheme="majorBidi" w:cstheme="majorBidi"/>
                <w:b w:val="0"/>
                <w:bCs w:val="0"/>
                <w:iCs/>
              </w:rPr>
            </w:pPr>
            <w:r w:rsidRPr="00640763">
              <w:rPr>
                <w:rFonts w:asciiTheme="majorBidi" w:hAnsiTheme="majorBidi" w:cstheme="majorBidi"/>
                <w:b w:val="0"/>
                <w:bCs w:val="0"/>
                <w:iCs/>
              </w:rPr>
              <w:t xml:space="preserve">Presentation </w:t>
            </w:r>
          </w:p>
        </w:tc>
        <w:tc>
          <w:tcPr>
            <w:tcW w:w="1184" w:type="pct"/>
            <w:shd w:val="clear" w:color="auto" w:fill="auto"/>
            <w:vAlign w:val="center"/>
          </w:tcPr>
          <w:p w14:paraId="70C2EA37" w14:textId="57BEA2C6" w:rsidR="00640763" w:rsidRPr="00640763" w:rsidRDefault="00640763" w:rsidP="006407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1,2,3,4, and 5</w:t>
            </w:r>
          </w:p>
        </w:tc>
        <w:tc>
          <w:tcPr>
            <w:tcW w:w="569" w:type="pct"/>
            <w:shd w:val="clear" w:color="auto" w:fill="auto"/>
            <w:vAlign w:val="center"/>
          </w:tcPr>
          <w:p w14:paraId="00A035B2" w14:textId="47777160" w:rsidR="00640763" w:rsidRPr="00640763" w:rsidRDefault="00640763" w:rsidP="006407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1</w:t>
            </w:r>
          </w:p>
        </w:tc>
        <w:tc>
          <w:tcPr>
            <w:tcW w:w="1277" w:type="pct"/>
            <w:shd w:val="clear" w:color="auto" w:fill="auto"/>
            <w:vAlign w:val="center"/>
          </w:tcPr>
          <w:p w14:paraId="1D38AEEE" w14:textId="05EB3967" w:rsidR="00640763" w:rsidRPr="00640763" w:rsidRDefault="00640763" w:rsidP="00CD2D3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640763">
              <w:rPr>
                <w:rFonts w:asciiTheme="majorBidi" w:hAnsiTheme="majorBidi" w:cstheme="majorBidi"/>
                <w:iCs/>
              </w:rPr>
              <w:t>5%</w:t>
            </w:r>
          </w:p>
        </w:tc>
        <w:tc>
          <w:tcPr>
            <w:tcW w:w="816" w:type="pct"/>
            <w:shd w:val="clear" w:color="auto" w:fill="auto"/>
          </w:tcPr>
          <w:p w14:paraId="229B9BF5" w14:textId="77777777" w:rsidR="00640763" w:rsidRPr="000464A5" w:rsidRDefault="00640763" w:rsidP="00657582">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640763" w:rsidRPr="00C2558D" w14:paraId="04B1D267" w14:textId="77777777" w:rsidTr="00BD66ED">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640763" w:rsidRPr="00C2558D" w:rsidRDefault="00640763" w:rsidP="00640763">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 Examination</w:t>
            </w:r>
          </w:p>
          <w:p w14:paraId="6E8A953A" w14:textId="67CD8528" w:rsidR="00640763" w:rsidRPr="00C2558D" w:rsidRDefault="00640763" w:rsidP="00640763">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w:t>
            </w:r>
            <w:proofErr w:type="spellStart"/>
            <w:r w:rsidRPr="00C2558D">
              <w:rPr>
                <w:rFonts w:asciiTheme="majorBidi" w:hAnsiTheme="majorBidi" w:cstheme="majorBidi"/>
                <w:b w:val="0"/>
                <w:bCs w:val="0"/>
                <w:iCs/>
              </w:rPr>
              <w:t>Respondus</w:t>
            </w:r>
            <w:proofErr w:type="spellEnd"/>
            <w:r w:rsidRPr="00C2558D">
              <w:rPr>
                <w:rFonts w:asciiTheme="majorBidi" w:hAnsiTheme="majorBidi" w:cstheme="majorBidi"/>
                <w:b w:val="0"/>
                <w:bCs w:val="0"/>
                <w:iCs/>
              </w:rPr>
              <w:t>)</w:t>
            </w:r>
          </w:p>
        </w:tc>
        <w:tc>
          <w:tcPr>
            <w:tcW w:w="1184" w:type="pct"/>
            <w:shd w:val="clear" w:color="auto" w:fill="auto"/>
          </w:tcPr>
          <w:p w14:paraId="2373FA50" w14:textId="563C8928" w:rsidR="00640763" w:rsidRDefault="00640763" w:rsidP="00640763">
            <w:pPr>
              <w:bidi w:val="0"/>
              <w:jc w:val="center"/>
              <w:cnfStyle w:val="000000000000" w:firstRow="0" w:lastRow="0" w:firstColumn="0" w:lastColumn="0" w:oddVBand="0" w:evenVBand="0" w:oddHBand="0" w:evenHBand="0" w:firstRowFirstColumn="0" w:firstRowLastColumn="0" w:lastRowFirstColumn="0" w:lastRowLastColumn="0"/>
              <w:rPr>
                <w:rFonts w:cs="Times New Roman"/>
                <w:iCs/>
              </w:rPr>
            </w:pPr>
            <w:r>
              <w:rPr>
                <w:rFonts w:cs="Times New Roman"/>
                <w:iCs/>
              </w:rPr>
              <w:t>Final Exam</w:t>
            </w:r>
          </w:p>
          <w:p w14:paraId="558BC05D" w14:textId="6DF69B64" w:rsidR="00640763" w:rsidRPr="004F6749" w:rsidRDefault="00640763" w:rsidP="006407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cs="Times New Roman"/>
                <w:iCs/>
              </w:rPr>
              <w:t>(</w:t>
            </w:r>
            <w:r w:rsidR="00E160AF">
              <w:rPr>
                <w:rFonts w:cs="Times New Roman"/>
                <w:iCs/>
              </w:rPr>
              <w:t>3,</w:t>
            </w:r>
            <w:r>
              <w:rPr>
                <w:rFonts w:cs="Times New Roman"/>
                <w:iCs/>
              </w:rPr>
              <w:t>4,</w:t>
            </w:r>
            <w:r w:rsidR="00D10A61">
              <w:rPr>
                <w:rFonts w:cs="Times New Roman"/>
                <w:iCs/>
              </w:rPr>
              <w:t xml:space="preserve"> </w:t>
            </w:r>
            <w:r w:rsidR="005A02E1">
              <w:rPr>
                <w:rFonts w:cs="Times New Roman"/>
                <w:iCs/>
              </w:rPr>
              <w:t>and</w:t>
            </w:r>
            <w:r w:rsidR="00D10A61">
              <w:rPr>
                <w:rFonts w:cs="Times New Roman"/>
                <w:iCs/>
              </w:rPr>
              <w:t xml:space="preserve"> </w:t>
            </w:r>
            <w:r w:rsidR="005A02E1">
              <w:rPr>
                <w:rFonts w:cs="Times New Roman"/>
                <w:iCs/>
              </w:rPr>
              <w:t>5</w:t>
            </w:r>
            <w:r>
              <w:rPr>
                <w:rFonts w:cs="Times New Roman"/>
                <w:iCs/>
              </w:rPr>
              <w:t>)</w:t>
            </w:r>
          </w:p>
        </w:tc>
        <w:tc>
          <w:tcPr>
            <w:tcW w:w="569" w:type="pct"/>
            <w:shd w:val="clear" w:color="auto" w:fill="auto"/>
          </w:tcPr>
          <w:p w14:paraId="6D5F9802" w14:textId="21D5B077" w:rsidR="00640763" w:rsidRPr="004F6749" w:rsidRDefault="00640763" w:rsidP="0064076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1277" w:type="pct"/>
            <w:shd w:val="clear" w:color="auto" w:fill="auto"/>
          </w:tcPr>
          <w:p w14:paraId="075777F8" w14:textId="349A6749" w:rsidR="00640763" w:rsidRPr="00C2558D" w:rsidRDefault="00640763" w:rsidP="00CD2D3E">
            <w:pPr>
              <w:pStyle w:val="ListParagraph"/>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p>
        </w:tc>
        <w:tc>
          <w:tcPr>
            <w:tcW w:w="816" w:type="pct"/>
            <w:shd w:val="clear" w:color="auto" w:fill="auto"/>
          </w:tcPr>
          <w:p w14:paraId="55BDF8ED" w14:textId="77777777" w:rsidR="00640763" w:rsidRPr="00812CD2" w:rsidRDefault="0083716E" w:rsidP="0065758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12CD2">
              <w:rPr>
                <w:rFonts w:asciiTheme="majorBidi" w:hAnsiTheme="majorBidi" w:cstheme="majorBidi"/>
                <w:iCs/>
              </w:rPr>
              <w:t>30 May 2021</w:t>
            </w:r>
          </w:p>
          <w:p w14:paraId="41A226A8" w14:textId="3B7F49C2" w:rsidR="0083716E" w:rsidRPr="00812CD2" w:rsidRDefault="0083716E" w:rsidP="0065758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812CD2">
              <w:rPr>
                <w:rFonts w:asciiTheme="majorBidi" w:hAnsiTheme="majorBidi" w:cstheme="majorBidi"/>
                <w:iCs/>
              </w:rPr>
              <w:t>11:30 – 13;30</w:t>
            </w:r>
          </w:p>
        </w:tc>
      </w:tr>
      <w:tr w:rsidR="00640763" w:rsidRPr="00C2558D" w14:paraId="0C543CEE" w14:textId="77777777" w:rsidTr="00BD66E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640763" w:rsidRPr="00C2558D" w:rsidRDefault="00640763" w:rsidP="00640763">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640763" w:rsidRPr="004F6749" w:rsidRDefault="00640763" w:rsidP="006407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69" w:type="pct"/>
            <w:shd w:val="clear" w:color="auto" w:fill="auto"/>
          </w:tcPr>
          <w:p w14:paraId="56EB4543" w14:textId="77777777" w:rsidR="00640763" w:rsidRPr="004F6749" w:rsidRDefault="00640763" w:rsidP="0064076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1277" w:type="pct"/>
            <w:shd w:val="clear" w:color="auto" w:fill="auto"/>
          </w:tcPr>
          <w:p w14:paraId="1ACD0E95" w14:textId="77777777" w:rsidR="00640763" w:rsidRPr="00C2558D" w:rsidRDefault="00640763" w:rsidP="00CD2D3E">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816" w:type="pct"/>
            <w:shd w:val="clear" w:color="auto" w:fill="auto"/>
          </w:tcPr>
          <w:p w14:paraId="47B52B8B" w14:textId="4ADDB89A" w:rsidR="00640763" w:rsidRPr="00C2558D" w:rsidRDefault="00640763" w:rsidP="00640763">
            <w:pPr>
              <w:pStyle w:val="ListParagraph"/>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472"/>
        <w:gridCol w:w="6412"/>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1DDF339A" w:rsidR="002352D4" w:rsidRPr="003F4212" w:rsidRDefault="002352D4" w:rsidP="003F4212">
            <w:pPr>
              <w:pStyle w:val="ListParagraph"/>
              <w:numPr>
                <w:ilvl w:val="0"/>
                <w:numId w:val="18"/>
              </w:numPr>
              <w:bidi w:val="0"/>
              <w:rPr>
                <w:rFonts w:asciiTheme="majorBidi" w:hAnsiTheme="majorBidi" w:cstheme="majorBidi"/>
                <w:b w:val="0"/>
                <w:bCs w:val="0"/>
                <w:lang w:bidi="ar-BH"/>
              </w:rPr>
            </w:pPr>
            <w:r w:rsidRPr="003F4212">
              <w:rPr>
                <w:rFonts w:asciiTheme="majorBidi" w:hAnsiTheme="majorBidi" w:cstheme="majorBidi"/>
                <w:lang w:bidi="ar-BH"/>
              </w:rPr>
              <w:t>Description of Topics Covered</w:t>
            </w:r>
          </w:p>
        </w:tc>
      </w:tr>
      <w:tr w:rsidR="002352D4" w:rsidRPr="00C2558D" w14:paraId="1B4F214E" w14:textId="77777777" w:rsidTr="004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609"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354ED5" w:rsidRPr="00C2558D" w14:paraId="4CC280C4" w14:textId="77777777" w:rsidTr="004552AF">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5D696410" w14:textId="77777777" w:rsidR="00354ED5" w:rsidRPr="00354ED5" w:rsidRDefault="00354ED5" w:rsidP="00354ED5">
            <w:pPr>
              <w:widowControl w:val="0"/>
              <w:autoSpaceDE w:val="0"/>
              <w:autoSpaceDN w:val="0"/>
              <w:adjustRightInd w:val="0"/>
              <w:jc w:val="center"/>
              <w:rPr>
                <w:rFonts w:asciiTheme="majorBidi" w:hAnsiTheme="majorBidi" w:cstheme="majorBidi"/>
                <w:b w:val="0"/>
              </w:rPr>
            </w:pPr>
            <w:r w:rsidRPr="00354ED5">
              <w:rPr>
                <w:rFonts w:asciiTheme="majorBidi" w:hAnsiTheme="majorBidi" w:cstheme="majorBidi"/>
                <w:noProof/>
              </w:rPr>
              <w:t>(ch. 1)</w:t>
            </w:r>
          </w:p>
          <w:p w14:paraId="45BD61C9" w14:textId="2F30930E" w:rsidR="00354ED5" w:rsidRPr="00354ED5" w:rsidRDefault="00354ED5" w:rsidP="00354ED5">
            <w:pPr>
              <w:tabs>
                <w:tab w:val="left" w:pos="279"/>
              </w:tabs>
              <w:bidi w:val="0"/>
              <w:rPr>
                <w:rFonts w:asciiTheme="majorBidi" w:hAnsiTheme="majorBidi" w:cstheme="majorBidi"/>
                <w:b w:val="0"/>
                <w:bCs w:val="0"/>
                <w:lang w:bidi="ar-BH"/>
              </w:rPr>
            </w:pPr>
            <w:r w:rsidRPr="00354ED5">
              <w:rPr>
                <w:rFonts w:asciiTheme="majorBidi" w:hAnsiTheme="majorBidi" w:cstheme="majorBidi"/>
              </w:rPr>
              <w:t>Overview of Financial Reporting, Financial Statement Analysis, and Valuation</w:t>
            </w:r>
          </w:p>
        </w:tc>
        <w:tc>
          <w:tcPr>
            <w:tcW w:w="3609" w:type="pct"/>
            <w:shd w:val="clear" w:color="auto" w:fill="FFFFFF" w:themeFill="background1"/>
          </w:tcPr>
          <w:p w14:paraId="0D5D3B8E" w14:textId="77B28202" w:rsidR="00354ED5" w:rsidRPr="00354ED5" w:rsidRDefault="00354ED5" w:rsidP="00354ED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 xml:space="preserve">The chapter provides an overview of financial statements analyses, </w:t>
            </w:r>
            <w:r w:rsidR="00E66E2E" w:rsidRPr="00354ED5">
              <w:rPr>
                <w:rFonts w:asciiTheme="majorBidi" w:hAnsiTheme="majorBidi" w:cstheme="majorBidi"/>
              </w:rPr>
              <w:t>valuation,</w:t>
            </w:r>
            <w:r w:rsidRPr="00354ED5">
              <w:rPr>
                <w:rFonts w:asciiTheme="majorBidi" w:hAnsiTheme="majorBidi" w:cstheme="majorBidi"/>
              </w:rPr>
              <w:t xml:space="preserve"> and the steps to be followed. It presents several frameworks for understanding the industry economics and business strategy of a firm.</w:t>
            </w:r>
          </w:p>
        </w:tc>
      </w:tr>
      <w:tr w:rsidR="00354ED5" w:rsidRPr="00C2558D" w14:paraId="4B58BB5A" w14:textId="77777777" w:rsidTr="004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3A6076DF" w14:textId="77777777" w:rsidR="00354ED5" w:rsidRPr="00354ED5" w:rsidRDefault="00354ED5" w:rsidP="00354ED5">
            <w:pPr>
              <w:jc w:val="center"/>
              <w:rPr>
                <w:rFonts w:asciiTheme="majorBidi" w:hAnsiTheme="majorBidi" w:cstheme="majorBidi"/>
              </w:rPr>
            </w:pPr>
            <w:r w:rsidRPr="00354ED5">
              <w:rPr>
                <w:rFonts w:asciiTheme="majorBidi" w:hAnsiTheme="majorBidi" w:cstheme="majorBidi"/>
                <w:noProof/>
              </w:rPr>
              <w:t>(ch. 3)</w:t>
            </w:r>
          </w:p>
          <w:p w14:paraId="5CD2B24C" w14:textId="21BD1451" w:rsidR="00354ED5" w:rsidRPr="00354ED5" w:rsidRDefault="00354ED5" w:rsidP="00354ED5">
            <w:pPr>
              <w:bidi w:val="0"/>
              <w:jc w:val="center"/>
              <w:rPr>
                <w:rFonts w:asciiTheme="majorBidi" w:hAnsiTheme="majorBidi" w:cstheme="majorBidi"/>
                <w:b w:val="0"/>
                <w:bCs w:val="0"/>
                <w:lang w:bidi="ar-BH"/>
              </w:rPr>
            </w:pPr>
            <w:r w:rsidRPr="00354ED5">
              <w:rPr>
                <w:rFonts w:asciiTheme="majorBidi" w:hAnsiTheme="majorBidi" w:cstheme="majorBidi"/>
              </w:rPr>
              <w:t>Income Flows versus Cash Flows: Understanding the Statement of Cash Flows</w:t>
            </w:r>
          </w:p>
        </w:tc>
        <w:tc>
          <w:tcPr>
            <w:tcW w:w="3609" w:type="pct"/>
            <w:shd w:val="clear" w:color="auto" w:fill="FFFFFF" w:themeFill="background1"/>
          </w:tcPr>
          <w:p w14:paraId="1A0EF84F" w14:textId="6DC12FF4" w:rsidR="00354ED5" w:rsidRPr="00354ED5" w:rsidRDefault="00354ED5" w:rsidP="00354ED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The chapter explains the uses of cash flow statement and the relation between net income and cash flow from operations and how the cash flow statement articulates information in the income statement and balance sheet. It also illustrates how to use the statement of cash flows to evaluate earnings quality.</w:t>
            </w:r>
          </w:p>
        </w:tc>
      </w:tr>
      <w:tr w:rsidR="00354ED5" w:rsidRPr="00C2558D" w14:paraId="28DBD29C" w14:textId="77777777" w:rsidTr="004552AF">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27599D40" w14:textId="77777777" w:rsidR="00354ED5" w:rsidRPr="00354ED5" w:rsidRDefault="00354ED5" w:rsidP="00354ED5">
            <w:pPr>
              <w:jc w:val="center"/>
              <w:rPr>
                <w:rFonts w:asciiTheme="majorBidi" w:hAnsiTheme="majorBidi" w:cstheme="majorBidi"/>
              </w:rPr>
            </w:pPr>
            <w:r w:rsidRPr="00354ED5">
              <w:rPr>
                <w:rFonts w:asciiTheme="majorBidi" w:hAnsiTheme="majorBidi" w:cstheme="majorBidi"/>
                <w:noProof/>
              </w:rPr>
              <w:t>(ch. 4)</w:t>
            </w:r>
          </w:p>
          <w:p w14:paraId="26183E91" w14:textId="33F27299" w:rsidR="00354ED5" w:rsidRPr="00354ED5" w:rsidRDefault="00354ED5" w:rsidP="00354ED5">
            <w:pPr>
              <w:bidi w:val="0"/>
              <w:jc w:val="center"/>
              <w:rPr>
                <w:rFonts w:asciiTheme="majorBidi" w:hAnsiTheme="majorBidi" w:cstheme="majorBidi"/>
                <w:b w:val="0"/>
                <w:bCs w:val="0"/>
                <w:lang w:bidi="ar-BH"/>
              </w:rPr>
            </w:pPr>
            <w:r w:rsidRPr="00354ED5">
              <w:rPr>
                <w:rFonts w:asciiTheme="majorBidi" w:hAnsiTheme="majorBidi" w:cstheme="majorBidi"/>
              </w:rPr>
              <w:t>Profitability Analysis</w:t>
            </w:r>
          </w:p>
        </w:tc>
        <w:tc>
          <w:tcPr>
            <w:tcW w:w="3609" w:type="pct"/>
            <w:shd w:val="clear" w:color="auto" w:fill="FFFFFF" w:themeFill="background1"/>
          </w:tcPr>
          <w:p w14:paraId="0B251679" w14:textId="772322F5" w:rsidR="00354ED5" w:rsidRPr="00354ED5" w:rsidRDefault="00354ED5" w:rsidP="00354ED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The chapter discusses measures of profitability, such as EPS, Common size analyses, various ratios and alternative measures of income. It explains how to link the effects of economic and strategic factors to the interpretation of the rate of return on assets and its components.</w:t>
            </w:r>
          </w:p>
        </w:tc>
      </w:tr>
      <w:tr w:rsidR="00354ED5" w:rsidRPr="00C2558D" w14:paraId="33DCA28A" w14:textId="77777777" w:rsidTr="004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1A0106DE" w14:textId="77777777" w:rsidR="00354ED5" w:rsidRPr="00354ED5" w:rsidRDefault="00354ED5" w:rsidP="00354ED5">
            <w:pPr>
              <w:jc w:val="center"/>
              <w:rPr>
                <w:rFonts w:asciiTheme="majorBidi" w:hAnsiTheme="majorBidi" w:cstheme="majorBidi"/>
              </w:rPr>
            </w:pPr>
            <w:r w:rsidRPr="00354ED5">
              <w:rPr>
                <w:rFonts w:asciiTheme="majorBidi" w:hAnsiTheme="majorBidi" w:cstheme="majorBidi"/>
                <w:noProof/>
              </w:rPr>
              <w:t>(ch. 5)</w:t>
            </w:r>
          </w:p>
          <w:p w14:paraId="142B7C6C" w14:textId="347141D9" w:rsidR="00354ED5" w:rsidRPr="00354ED5" w:rsidRDefault="00354ED5" w:rsidP="00354ED5">
            <w:pPr>
              <w:bidi w:val="0"/>
              <w:jc w:val="center"/>
              <w:rPr>
                <w:rFonts w:asciiTheme="majorBidi" w:hAnsiTheme="majorBidi" w:cstheme="majorBidi"/>
                <w:b w:val="0"/>
                <w:bCs w:val="0"/>
                <w:lang w:bidi="ar-BH"/>
              </w:rPr>
            </w:pPr>
            <w:r w:rsidRPr="00354ED5">
              <w:rPr>
                <w:rFonts w:asciiTheme="majorBidi" w:hAnsiTheme="majorBidi" w:cstheme="majorBidi"/>
              </w:rPr>
              <w:t>Risk Analysis</w:t>
            </w:r>
          </w:p>
        </w:tc>
        <w:tc>
          <w:tcPr>
            <w:tcW w:w="3609" w:type="pct"/>
            <w:shd w:val="clear" w:color="auto" w:fill="FFFFFF" w:themeFill="background1"/>
          </w:tcPr>
          <w:p w14:paraId="6350F53A" w14:textId="16328F53" w:rsidR="00354ED5" w:rsidRPr="00354ED5" w:rsidRDefault="00354ED5" w:rsidP="00354ED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The chapter provides analytical tools to assess working capital management and short-term liquidity risk. It explains how to evaluate the benefits and risks of financial leverage and apply analytical tools for assessing long-term solvency risk.</w:t>
            </w:r>
          </w:p>
        </w:tc>
      </w:tr>
      <w:tr w:rsidR="00354ED5" w:rsidRPr="00C2558D" w14:paraId="47DB9C63" w14:textId="77777777" w:rsidTr="004552AF">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32545443" w14:textId="7F76278A" w:rsidR="00354ED5" w:rsidRPr="00354ED5" w:rsidRDefault="00354ED5" w:rsidP="00354ED5">
            <w:pPr>
              <w:bidi w:val="0"/>
              <w:jc w:val="center"/>
              <w:rPr>
                <w:rFonts w:asciiTheme="majorBidi" w:hAnsiTheme="majorBidi" w:cstheme="majorBidi"/>
                <w:b w:val="0"/>
                <w:bCs w:val="0"/>
                <w:lang w:bidi="ar-BH"/>
              </w:rPr>
            </w:pPr>
            <w:r w:rsidRPr="00354ED5">
              <w:rPr>
                <w:rFonts w:asciiTheme="majorBidi" w:hAnsiTheme="majorBidi" w:cstheme="majorBidi"/>
              </w:rPr>
              <w:t xml:space="preserve">Risk Analysis </w:t>
            </w:r>
            <w:r w:rsidRPr="00354ED5">
              <w:rPr>
                <w:rFonts w:asciiTheme="majorBidi" w:hAnsiTheme="majorBidi" w:cstheme="majorBidi"/>
                <w:noProof/>
              </w:rPr>
              <w:t>(ch. 5): Lehman Case.</w:t>
            </w:r>
          </w:p>
        </w:tc>
        <w:tc>
          <w:tcPr>
            <w:tcW w:w="3609" w:type="pct"/>
            <w:shd w:val="clear" w:color="auto" w:fill="FFFFFF" w:themeFill="background1"/>
          </w:tcPr>
          <w:p w14:paraId="683156CB" w14:textId="5280302D" w:rsidR="00354ED5" w:rsidRPr="00354ED5" w:rsidRDefault="00354ED5" w:rsidP="00354ED5">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I</w:t>
            </w:r>
            <w:r w:rsidR="000B3C31">
              <w:rPr>
                <w:rFonts w:asciiTheme="majorBidi" w:hAnsiTheme="majorBidi" w:cstheme="majorBidi"/>
              </w:rPr>
              <w:t>n</w:t>
            </w:r>
            <w:r w:rsidRPr="00354ED5">
              <w:rPr>
                <w:rFonts w:asciiTheme="majorBidi" w:hAnsiTheme="majorBidi" w:cstheme="majorBidi"/>
              </w:rPr>
              <w:t xml:space="preserve"> addition to chapter 5, a real case study</w:t>
            </w:r>
            <w:r w:rsidRPr="00354ED5">
              <w:rPr>
                <w:rFonts w:asciiTheme="majorBidi" w:hAnsiTheme="majorBidi" w:cstheme="majorBidi"/>
                <w:i/>
                <w:iCs/>
              </w:rPr>
              <w:t xml:space="preserve">  “Lehman bank is on the Brink of Bankruptcy: the Case discusses causes, in particular  Aggressive Application of Accounting Standards” </w:t>
            </w:r>
            <w:r w:rsidRPr="00354ED5">
              <w:rPr>
                <w:rFonts w:asciiTheme="majorBidi" w:hAnsiTheme="majorBidi" w:cstheme="majorBidi"/>
              </w:rPr>
              <w:t>is used to give details on the relationship between the liquidity risk and the solvency risk.</w:t>
            </w:r>
          </w:p>
        </w:tc>
      </w:tr>
      <w:tr w:rsidR="00354ED5" w:rsidRPr="00C2558D" w14:paraId="4914774E" w14:textId="77777777" w:rsidTr="0045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shd w:val="clear" w:color="auto" w:fill="FFFFFF" w:themeFill="background1"/>
            <w:vAlign w:val="center"/>
          </w:tcPr>
          <w:p w14:paraId="5F85754C" w14:textId="77777777" w:rsidR="00354ED5" w:rsidRPr="00354ED5" w:rsidRDefault="00354ED5" w:rsidP="00354ED5">
            <w:pPr>
              <w:jc w:val="center"/>
              <w:rPr>
                <w:rFonts w:asciiTheme="majorBidi" w:hAnsiTheme="majorBidi" w:cstheme="majorBidi"/>
              </w:rPr>
            </w:pPr>
            <w:r w:rsidRPr="00354ED5">
              <w:rPr>
                <w:rFonts w:asciiTheme="majorBidi" w:hAnsiTheme="majorBidi" w:cstheme="majorBidi"/>
              </w:rPr>
              <w:t>(ch.12)</w:t>
            </w:r>
          </w:p>
          <w:p w14:paraId="431B7F78" w14:textId="1DF1BDDA" w:rsidR="00354ED5" w:rsidRPr="00354ED5" w:rsidRDefault="00354ED5" w:rsidP="00354ED5">
            <w:pPr>
              <w:jc w:val="center"/>
              <w:rPr>
                <w:rFonts w:asciiTheme="majorBidi" w:hAnsiTheme="majorBidi" w:cstheme="majorBidi"/>
                <w:b w:val="0"/>
                <w:bCs w:val="0"/>
              </w:rPr>
            </w:pPr>
            <w:r w:rsidRPr="00354ED5">
              <w:rPr>
                <w:rFonts w:asciiTheme="majorBidi" w:hAnsiTheme="majorBidi" w:cstheme="majorBidi"/>
              </w:rPr>
              <w:t>Special Industries: Banks, Utilities, Oil and Gas, Transportation, Insurance, Real Estate Companies</w:t>
            </w:r>
          </w:p>
        </w:tc>
        <w:tc>
          <w:tcPr>
            <w:tcW w:w="3609" w:type="pct"/>
            <w:shd w:val="clear" w:color="auto" w:fill="FFFFFF" w:themeFill="background1"/>
          </w:tcPr>
          <w:p w14:paraId="5E0D147B" w14:textId="2CB11BBA" w:rsidR="00354ED5" w:rsidRPr="00354ED5" w:rsidRDefault="00354ED5" w:rsidP="000B3C31">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54ED5">
              <w:rPr>
                <w:rFonts w:asciiTheme="majorBidi" w:hAnsiTheme="majorBidi" w:cstheme="majorBidi"/>
              </w:rPr>
              <w:t>This chapter covers six specialized industries: banks, electric utilities, oil and gas, transportation, insurance, and real estate companies. The chapter notes the differences in statements and suggests changes or additions to analysis.</w:t>
            </w:r>
          </w:p>
          <w:p w14:paraId="10F6046D" w14:textId="15CC614B" w:rsidR="00354ED5" w:rsidRPr="00354ED5" w:rsidRDefault="00354ED5" w:rsidP="00354ED5">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14:paraId="01498576" w14:textId="77777777" w:rsidR="004C48D7" w:rsidRPr="00C2558D" w:rsidRDefault="004C48D7" w:rsidP="004C48D7">
      <w:pPr>
        <w:bidi w:val="0"/>
      </w:pPr>
    </w:p>
    <w:tbl>
      <w:tblPr>
        <w:tblStyle w:val="MediumGrid1-Accent1"/>
        <w:tblW w:w="5340" w:type="pct"/>
        <w:tblInd w:w="-10" w:type="dxa"/>
        <w:tblLook w:val="01E0" w:firstRow="1" w:lastRow="1" w:firstColumn="1" w:lastColumn="1" w:noHBand="0" w:noVBand="0"/>
      </w:tblPr>
      <w:tblGrid>
        <w:gridCol w:w="747"/>
        <w:gridCol w:w="1080"/>
        <w:gridCol w:w="2833"/>
        <w:gridCol w:w="993"/>
        <w:gridCol w:w="1718"/>
        <w:gridCol w:w="1478"/>
      </w:tblGrid>
      <w:tr w:rsidR="00C42606" w:rsidRPr="00C2558D" w14:paraId="7C328D4B" w14:textId="77777777" w:rsidTr="00DD298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A353D">
            <w:pPr>
              <w:pStyle w:val="ListParagraph"/>
              <w:numPr>
                <w:ilvl w:val="0"/>
                <w:numId w:val="18"/>
              </w:numPr>
              <w:bidi w:val="0"/>
              <w:rPr>
                <w:rFonts w:asciiTheme="majorBidi" w:hAnsiTheme="majorBidi" w:cstheme="majorBidi"/>
              </w:rPr>
            </w:pPr>
            <w:r w:rsidRPr="00C2558D">
              <w:rPr>
                <w:rFonts w:asciiTheme="majorBidi" w:hAnsiTheme="majorBidi" w:cstheme="majorBidi"/>
                <w:lang w:bidi="ar-BH"/>
              </w:rPr>
              <w:lastRenderedPageBreak/>
              <w:t xml:space="preserve">Weekly </w:t>
            </w:r>
            <w:r w:rsidR="00A060D3" w:rsidRPr="00C2558D">
              <w:rPr>
                <w:rFonts w:asciiTheme="majorBidi" w:hAnsiTheme="majorBidi" w:cstheme="majorBidi"/>
                <w:lang w:bidi="ar-BH"/>
              </w:rPr>
              <w:t>Schedule</w:t>
            </w:r>
          </w:p>
        </w:tc>
      </w:tr>
      <w:tr w:rsidR="00C42606" w:rsidRPr="00C2558D" w14:paraId="1C6858BE" w14:textId="77777777" w:rsidTr="007F65F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2"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10"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601"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61"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971"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835"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050A8F" w:rsidRPr="00C2558D" w14:paraId="0B2927E3"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tcBorders>
              <w:top w:val="single" w:sz="4" w:space="0" w:color="548DD4" w:themeColor="text2" w:themeTint="99"/>
            </w:tcBorders>
            <w:shd w:val="clear" w:color="auto" w:fill="FFFFFF" w:themeFill="background1"/>
            <w:vAlign w:val="center"/>
          </w:tcPr>
          <w:p w14:paraId="6A212BD7" w14:textId="77777777" w:rsidR="00050A8F" w:rsidRPr="00C2558D" w:rsidRDefault="00050A8F"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10" w:type="pct"/>
            <w:vMerge w:val="restart"/>
            <w:tcBorders>
              <w:top w:val="single" w:sz="4" w:space="0" w:color="548DD4" w:themeColor="text2" w:themeTint="99"/>
            </w:tcBorders>
            <w:shd w:val="clear" w:color="auto" w:fill="FFFFFF" w:themeFill="background1"/>
            <w:vAlign w:val="center"/>
          </w:tcPr>
          <w:p w14:paraId="60BBF889" w14:textId="77777777" w:rsidR="008971EA" w:rsidRDefault="00C7788D"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w:t>
            </w:r>
          </w:p>
          <w:p w14:paraId="159BC780" w14:textId="71F8615C" w:rsidR="00050A8F" w:rsidRPr="00050A8F" w:rsidRDefault="00C7788D" w:rsidP="008971EA">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Feb</w:t>
            </w:r>
            <w:r w:rsidR="008971EA">
              <w:rPr>
                <w:rFonts w:asciiTheme="majorBidi" w:hAnsiTheme="majorBidi" w:cstheme="majorBidi"/>
                <w:sz w:val="20"/>
                <w:szCs w:val="20"/>
                <w:lang w:bidi="ar-BH"/>
              </w:rPr>
              <w:t>.</w:t>
            </w:r>
          </w:p>
        </w:tc>
        <w:tc>
          <w:tcPr>
            <w:tcW w:w="1601" w:type="pct"/>
            <w:vMerge w:val="restart"/>
            <w:tcBorders>
              <w:top w:val="single" w:sz="4" w:space="0" w:color="548DD4" w:themeColor="text2" w:themeTint="99"/>
            </w:tcBorders>
            <w:shd w:val="clear" w:color="auto" w:fill="FFFFFF" w:themeFill="background1"/>
            <w:vAlign w:val="center"/>
          </w:tcPr>
          <w:p w14:paraId="6C766568" w14:textId="77777777" w:rsidR="00485C5B" w:rsidRPr="00C660D0" w:rsidRDefault="00485C5B" w:rsidP="005369C6">
            <w:pPr>
              <w:widowControl w:val="0"/>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1)</w:t>
            </w:r>
          </w:p>
          <w:p w14:paraId="151D481C" w14:textId="77777777" w:rsidR="00485C5B" w:rsidRPr="00C660D0" w:rsidRDefault="00485C5B" w:rsidP="005369C6">
            <w:pPr>
              <w:widowControl w:val="0"/>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rPr>
              <w:t>Overview of Financial Reporting, Financial Statement</w:t>
            </w:r>
          </w:p>
          <w:p w14:paraId="14413EA9" w14:textId="1F64216E" w:rsidR="00050A8F" w:rsidRPr="00C660D0" w:rsidRDefault="00485C5B"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Analysis, and Valuation</w:t>
            </w:r>
          </w:p>
        </w:tc>
        <w:tc>
          <w:tcPr>
            <w:cnfStyle w:val="000010000000" w:firstRow="0" w:lastRow="0" w:firstColumn="0" w:lastColumn="0" w:oddVBand="1" w:evenVBand="0" w:oddHBand="0" w:evenHBand="0" w:firstRowFirstColumn="0" w:firstRowLastColumn="0" w:lastRowFirstColumn="0" w:lastRowLastColumn="0"/>
            <w:tcW w:w="561" w:type="pct"/>
            <w:vMerge w:val="restart"/>
            <w:tcBorders>
              <w:top w:val="single" w:sz="4" w:space="0" w:color="548DD4" w:themeColor="text2" w:themeTint="99"/>
            </w:tcBorders>
            <w:shd w:val="clear" w:color="auto" w:fill="FFFFFF" w:themeFill="background1"/>
            <w:vAlign w:val="center"/>
          </w:tcPr>
          <w:p w14:paraId="260DA5F9" w14:textId="1EE2034B" w:rsidR="00050A8F" w:rsidRPr="00050A8F" w:rsidRDefault="00D714F5" w:rsidP="002352D4">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971" w:type="pct"/>
            <w:tcBorders>
              <w:top w:val="single" w:sz="4" w:space="0" w:color="548DD4" w:themeColor="text2" w:themeTint="99"/>
            </w:tcBorders>
            <w:shd w:val="clear" w:color="auto" w:fill="FFFFFF" w:themeFill="background1"/>
            <w:vAlign w:val="center"/>
          </w:tcPr>
          <w:p w14:paraId="02440ED1" w14:textId="07FBB169" w:rsidR="00050A8F" w:rsidRDefault="00050A8F"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050A8F" w:rsidRPr="00050A8F" w:rsidRDefault="00050A8F" w:rsidP="00050A8F">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tcBorders>
              <w:top w:val="single" w:sz="4" w:space="0" w:color="548DD4" w:themeColor="text2" w:themeTint="99"/>
            </w:tcBorders>
            <w:shd w:val="clear" w:color="auto" w:fill="FFFFFF" w:themeFill="background1"/>
            <w:vAlign w:val="center"/>
          </w:tcPr>
          <w:p w14:paraId="4BE2932B" w14:textId="1F5D5615" w:rsidR="00050A8F" w:rsidRDefault="001B530C" w:rsidP="002352D4">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Quiz 1 +</w:t>
            </w:r>
          </w:p>
          <w:p w14:paraId="5ABC2B09" w14:textId="7FCBD614" w:rsidR="00BE7429" w:rsidRDefault="00BE7429" w:rsidP="00BE7429">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Project +</w:t>
            </w:r>
          </w:p>
          <w:p w14:paraId="7AFE5C55" w14:textId="669610A2" w:rsidR="00476E7C" w:rsidRPr="004F6749" w:rsidRDefault="00476E7C" w:rsidP="00476E7C">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Continues Assessment</w:t>
            </w:r>
          </w:p>
        </w:tc>
      </w:tr>
      <w:tr w:rsidR="00050A8F" w:rsidRPr="00C2558D" w14:paraId="40F4920A"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EAD8B90" w14:textId="77777777" w:rsidR="00050A8F" w:rsidRPr="00C2558D" w:rsidRDefault="00050A8F" w:rsidP="002352D4">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02CFD255" w14:textId="77777777" w:rsidR="00050A8F" w:rsidRPr="00050A8F" w:rsidRDefault="00050A8F" w:rsidP="002352D4">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79C4B123" w14:textId="77777777" w:rsidR="00050A8F" w:rsidRPr="00C660D0" w:rsidRDefault="00050A8F"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9CC76A5" w14:textId="77777777" w:rsidR="00050A8F" w:rsidRPr="00050A8F" w:rsidRDefault="00050A8F" w:rsidP="002352D4">
            <w:pPr>
              <w:bidi w:val="0"/>
              <w:jc w:val="center"/>
              <w:rPr>
                <w:rFonts w:asciiTheme="majorBidi" w:hAnsiTheme="majorBidi" w:cstheme="majorBidi"/>
                <w:sz w:val="20"/>
                <w:szCs w:val="20"/>
                <w:lang w:bidi="ar-BH"/>
              </w:rPr>
            </w:pPr>
          </w:p>
        </w:tc>
        <w:tc>
          <w:tcPr>
            <w:tcW w:w="971" w:type="pct"/>
            <w:tcBorders>
              <w:top w:val="single" w:sz="4" w:space="0" w:color="548DD4" w:themeColor="text2" w:themeTint="99"/>
            </w:tcBorders>
            <w:shd w:val="clear" w:color="auto" w:fill="FFFFFF" w:themeFill="background1"/>
            <w:vAlign w:val="center"/>
          </w:tcPr>
          <w:p w14:paraId="07B2525A" w14:textId="77777777" w:rsidR="00050A8F" w:rsidRDefault="00050A8F"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050A8F" w:rsidRPr="00050A8F" w:rsidRDefault="00050A8F" w:rsidP="00050A8F">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3364E6BC" w14:textId="77777777" w:rsidR="00050A8F" w:rsidRPr="004F6749" w:rsidRDefault="00050A8F" w:rsidP="002352D4">
            <w:pPr>
              <w:bidi w:val="0"/>
              <w:jc w:val="center"/>
              <w:rPr>
                <w:rFonts w:asciiTheme="majorBidi" w:hAnsiTheme="majorBidi" w:cstheme="majorBidi"/>
                <w:i/>
                <w:iCs/>
                <w:sz w:val="20"/>
                <w:szCs w:val="20"/>
                <w:lang w:bidi="ar-BH"/>
              </w:rPr>
            </w:pPr>
          </w:p>
        </w:tc>
      </w:tr>
      <w:tr w:rsidR="00476E7C" w:rsidRPr="00C2558D" w14:paraId="2997F884"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44EBDE72" w14:textId="77777777" w:rsidR="00476E7C" w:rsidRPr="00C2558D" w:rsidRDefault="00476E7C" w:rsidP="00476E7C">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27C190FC" w14:textId="71E825A0"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14-18 Feb.</w:t>
            </w:r>
          </w:p>
        </w:tc>
        <w:tc>
          <w:tcPr>
            <w:tcW w:w="1601" w:type="pct"/>
            <w:vMerge w:val="restart"/>
            <w:shd w:val="clear" w:color="auto" w:fill="FFFFFF" w:themeFill="background1"/>
            <w:vAlign w:val="center"/>
          </w:tcPr>
          <w:p w14:paraId="3DF38698" w14:textId="77777777" w:rsidR="00EC2B69" w:rsidRPr="00C660D0" w:rsidRDefault="00EC2B69" w:rsidP="005369C6">
            <w:pPr>
              <w:widowControl w:val="0"/>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1)</w:t>
            </w:r>
          </w:p>
          <w:p w14:paraId="427F37AE" w14:textId="77777777" w:rsidR="00EC2B69" w:rsidRPr="00C660D0" w:rsidRDefault="00EC2B69" w:rsidP="005369C6">
            <w:pPr>
              <w:widowControl w:val="0"/>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rPr>
              <w:t>Overview of Financial Reporting, Financial Statement</w:t>
            </w:r>
          </w:p>
          <w:p w14:paraId="47E3D7A8" w14:textId="2587EC79" w:rsidR="00476E7C" w:rsidRPr="00C660D0" w:rsidRDefault="00EC2B69"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Analysis, and Valuation</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0AD52625" w14:textId="4B44065E" w:rsidR="00476E7C" w:rsidRPr="00050A8F" w:rsidRDefault="00476E7C" w:rsidP="00476E7C">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w:t>
            </w:r>
          </w:p>
        </w:tc>
        <w:tc>
          <w:tcPr>
            <w:tcW w:w="971" w:type="pct"/>
            <w:shd w:val="clear" w:color="auto" w:fill="FFFFFF" w:themeFill="background1"/>
            <w:vAlign w:val="center"/>
          </w:tcPr>
          <w:p w14:paraId="369E14C9" w14:textId="77777777" w:rsidR="00476E7C"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476E7C" w:rsidRPr="004F6749" w:rsidRDefault="00476E7C" w:rsidP="00476E7C">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4A731D23" w14:textId="77777777" w:rsidR="00BE7429" w:rsidRDefault="00476E7C" w:rsidP="00476E7C">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Quiz 1 +</w:t>
            </w:r>
          </w:p>
          <w:p w14:paraId="5F3C5BBB" w14:textId="3D31B0C4" w:rsidR="00476E7C" w:rsidRPr="004F6749" w:rsidRDefault="00BE7429" w:rsidP="00BE7429">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w:t>
            </w:r>
            <w:r w:rsidR="00DB2641">
              <w:rPr>
                <w:rFonts w:asciiTheme="majorBidi" w:hAnsiTheme="majorBidi" w:cstheme="majorBidi"/>
                <w:i/>
                <w:iCs/>
                <w:sz w:val="20"/>
                <w:szCs w:val="20"/>
                <w:lang w:bidi="ar-BH"/>
              </w:rPr>
              <w:t xml:space="preserve"> Continues Assessment</w:t>
            </w:r>
          </w:p>
        </w:tc>
      </w:tr>
      <w:tr w:rsidR="00476E7C" w:rsidRPr="00C2558D" w14:paraId="5AA18237"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988DE3F" w14:textId="77777777" w:rsidR="00476E7C" w:rsidRPr="00C2558D" w:rsidRDefault="00476E7C" w:rsidP="00476E7C">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2C2BBC0" w14:textId="77777777" w:rsidR="00476E7C" w:rsidRPr="00050A8F" w:rsidRDefault="00476E7C" w:rsidP="00476E7C">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63A99CAC" w14:textId="77777777" w:rsidR="00476E7C" w:rsidRPr="00C660D0" w:rsidRDefault="00476E7C"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7CEC7036" w14:textId="77777777" w:rsidR="00476E7C" w:rsidRPr="00050A8F" w:rsidRDefault="00476E7C" w:rsidP="00476E7C">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699033B7" w14:textId="77777777" w:rsidR="00476E7C"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476E7C" w:rsidRPr="004F6749" w:rsidRDefault="00476E7C" w:rsidP="00476E7C">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4662E2BF" w14:textId="77777777" w:rsidR="00476E7C" w:rsidRPr="004F6749" w:rsidRDefault="00476E7C" w:rsidP="00476E7C">
            <w:pPr>
              <w:bidi w:val="0"/>
              <w:jc w:val="center"/>
              <w:rPr>
                <w:rFonts w:asciiTheme="majorBidi" w:hAnsiTheme="majorBidi" w:cstheme="majorBidi"/>
                <w:i/>
                <w:iCs/>
                <w:sz w:val="20"/>
                <w:szCs w:val="20"/>
                <w:lang w:bidi="ar-BH"/>
              </w:rPr>
            </w:pPr>
          </w:p>
        </w:tc>
      </w:tr>
      <w:tr w:rsidR="0078366B" w:rsidRPr="00C2558D" w14:paraId="5D0BADA6"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4625A2CA" w14:textId="77777777" w:rsidR="0078366B" w:rsidRPr="00C2558D" w:rsidRDefault="0078366B" w:rsidP="0078366B">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0DE65F2A" w14:textId="77777777" w:rsidR="0078366B" w:rsidRDefault="0078366B" w:rsidP="0078366B">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w:t>
            </w:r>
          </w:p>
          <w:p w14:paraId="2CE2FA1F" w14:textId="59DD742C" w:rsidR="0078366B" w:rsidRPr="00050A8F" w:rsidRDefault="0078366B" w:rsidP="0078366B">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Feb.</w:t>
            </w:r>
          </w:p>
        </w:tc>
        <w:tc>
          <w:tcPr>
            <w:tcW w:w="1601" w:type="pct"/>
            <w:vMerge w:val="restart"/>
            <w:shd w:val="clear" w:color="auto" w:fill="FFFFFF" w:themeFill="background1"/>
            <w:vAlign w:val="center"/>
          </w:tcPr>
          <w:p w14:paraId="1D3088ED" w14:textId="77777777" w:rsidR="0078366B" w:rsidRPr="00C660D0" w:rsidRDefault="0078366B"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3)</w:t>
            </w:r>
          </w:p>
          <w:p w14:paraId="1AA24FD4" w14:textId="6A01A6B0" w:rsidR="0078366B" w:rsidRPr="00C660D0" w:rsidRDefault="0078366B"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Income Flows versus Cash Flows: Understanding the Statement of Cash Flows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2D4DABF7" w14:textId="77777777" w:rsidR="0078366B" w:rsidRPr="0078366B" w:rsidRDefault="0078366B" w:rsidP="0078366B">
            <w:pPr>
              <w:ind w:right="-136"/>
              <w:jc w:val="center"/>
              <w:rPr>
                <w:rFonts w:asciiTheme="majorBidi" w:hAnsiTheme="majorBidi" w:cstheme="majorBidi"/>
                <w:lang w:bidi="ar-BH"/>
              </w:rPr>
            </w:pPr>
            <w:r w:rsidRPr="0078366B">
              <w:rPr>
                <w:rFonts w:asciiTheme="majorBidi" w:hAnsiTheme="majorBidi" w:cstheme="majorBidi"/>
                <w:lang w:bidi="ar-BH"/>
              </w:rPr>
              <w:t>1 ,2,3,4</w:t>
            </w:r>
          </w:p>
          <w:p w14:paraId="5FDD4650" w14:textId="0E36FDA2" w:rsidR="0078366B" w:rsidRPr="0078366B" w:rsidRDefault="0078366B" w:rsidP="0078366B">
            <w:pPr>
              <w:bidi w:val="0"/>
              <w:jc w:val="center"/>
              <w:rPr>
                <w:rFonts w:asciiTheme="majorBidi" w:hAnsiTheme="majorBidi" w:cstheme="majorBidi"/>
                <w:lang w:bidi="ar-BH"/>
              </w:rPr>
            </w:pPr>
          </w:p>
        </w:tc>
        <w:tc>
          <w:tcPr>
            <w:tcW w:w="971" w:type="pct"/>
            <w:shd w:val="clear" w:color="auto" w:fill="FFFFFF" w:themeFill="background1"/>
            <w:vAlign w:val="center"/>
          </w:tcPr>
          <w:p w14:paraId="5C1CE55F" w14:textId="77777777" w:rsidR="0078366B" w:rsidRDefault="0078366B" w:rsidP="0078366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78366B" w:rsidRPr="004F6749" w:rsidRDefault="0078366B" w:rsidP="0078366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532F7688" w14:textId="77777777" w:rsidR="00C42D0D" w:rsidRDefault="0078366B" w:rsidP="0078366B">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Quiz 1 +</w:t>
            </w:r>
          </w:p>
          <w:p w14:paraId="0311CDAA" w14:textId="36571C01" w:rsidR="0078366B" w:rsidRPr="004F6749" w:rsidRDefault="00C42D0D" w:rsidP="00C42D0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Project + </w:t>
            </w:r>
            <w:r w:rsidR="0078366B">
              <w:rPr>
                <w:rFonts w:asciiTheme="majorBidi" w:hAnsiTheme="majorBidi" w:cstheme="majorBidi"/>
                <w:i/>
                <w:iCs/>
                <w:sz w:val="20"/>
                <w:szCs w:val="20"/>
                <w:lang w:bidi="ar-BH"/>
              </w:rPr>
              <w:t>Continues Assessment</w:t>
            </w:r>
          </w:p>
        </w:tc>
      </w:tr>
      <w:tr w:rsidR="0078366B" w:rsidRPr="00C2558D" w14:paraId="57DE26E7"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60899AE2" w14:textId="77777777" w:rsidR="0078366B" w:rsidRPr="00C2558D" w:rsidRDefault="0078366B" w:rsidP="0078366B">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A07C60B" w14:textId="77777777" w:rsidR="0078366B" w:rsidRPr="00050A8F" w:rsidRDefault="0078366B" w:rsidP="0078366B">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74543BA" w14:textId="77777777" w:rsidR="0078366B" w:rsidRPr="00C660D0" w:rsidRDefault="0078366B"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77440518" w14:textId="77777777" w:rsidR="0078366B" w:rsidRPr="00050A8F" w:rsidRDefault="0078366B" w:rsidP="0078366B">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B984AF2" w14:textId="77777777" w:rsidR="0078366B" w:rsidRDefault="0078366B" w:rsidP="0078366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78366B" w:rsidRPr="004F6749" w:rsidRDefault="0078366B" w:rsidP="0078366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7A317EE6" w14:textId="77777777" w:rsidR="0078366B" w:rsidRPr="004F6749" w:rsidRDefault="0078366B" w:rsidP="0078366B">
            <w:pPr>
              <w:bidi w:val="0"/>
              <w:jc w:val="center"/>
              <w:rPr>
                <w:rFonts w:asciiTheme="majorBidi" w:hAnsiTheme="majorBidi" w:cstheme="majorBidi"/>
                <w:i/>
                <w:iCs/>
                <w:sz w:val="20"/>
                <w:szCs w:val="20"/>
                <w:lang w:bidi="ar-BH"/>
              </w:rPr>
            </w:pPr>
          </w:p>
        </w:tc>
      </w:tr>
      <w:tr w:rsidR="0078366B" w:rsidRPr="00C2558D" w14:paraId="27E36FFE"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2411B0AB" w14:textId="77777777" w:rsidR="0078366B" w:rsidRPr="00C2558D" w:rsidRDefault="0078366B" w:rsidP="0078366B">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1C81FC54" w14:textId="79AC2444" w:rsidR="0078366B" w:rsidRDefault="0078366B" w:rsidP="0078366B">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28 Feb. - </w:t>
            </w:r>
          </w:p>
          <w:p w14:paraId="55B36829" w14:textId="5BF85085" w:rsidR="0078366B" w:rsidRPr="00050A8F" w:rsidRDefault="0078366B" w:rsidP="0078366B">
            <w:pPr>
              <w:bidi w:val="0"/>
              <w:jc w:val="center"/>
              <w:rPr>
                <w:rFonts w:asciiTheme="majorBidi" w:hAnsiTheme="majorBidi" w:cstheme="majorBidi"/>
                <w:sz w:val="20"/>
                <w:szCs w:val="20"/>
                <w:lang w:bidi="ar-BH"/>
              </w:rPr>
            </w:pPr>
            <w:r>
              <w:rPr>
                <w:rFonts w:asciiTheme="majorBidi" w:hAnsiTheme="majorBidi" w:cstheme="majorBidi"/>
                <w:sz w:val="20"/>
                <w:szCs w:val="20"/>
                <w:lang w:bidi="ar-BH"/>
              </w:rPr>
              <w:t>4 Mar.</w:t>
            </w:r>
          </w:p>
        </w:tc>
        <w:tc>
          <w:tcPr>
            <w:tcW w:w="1601" w:type="pct"/>
            <w:vMerge w:val="restart"/>
            <w:shd w:val="clear" w:color="auto" w:fill="FFFFFF" w:themeFill="background1"/>
            <w:vAlign w:val="center"/>
          </w:tcPr>
          <w:p w14:paraId="505AF4BC" w14:textId="77777777" w:rsidR="0078366B" w:rsidRPr="00C660D0" w:rsidRDefault="0078366B"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3)</w:t>
            </w:r>
          </w:p>
          <w:p w14:paraId="5EAFD724" w14:textId="4C6BA6C4" w:rsidR="0078366B" w:rsidRPr="00C660D0" w:rsidRDefault="0078366B"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Income Flows versus Cash Flows: Understanding the Statement of Cash Flows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46F4D5F" w14:textId="77777777" w:rsidR="0078366B" w:rsidRPr="0078366B" w:rsidRDefault="0078366B" w:rsidP="0078366B">
            <w:pPr>
              <w:ind w:right="-136"/>
              <w:jc w:val="center"/>
              <w:rPr>
                <w:rFonts w:asciiTheme="majorBidi" w:hAnsiTheme="majorBidi" w:cstheme="majorBidi"/>
                <w:lang w:bidi="ar-BH"/>
              </w:rPr>
            </w:pPr>
            <w:r w:rsidRPr="0078366B">
              <w:rPr>
                <w:rFonts w:asciiTheme="majorBidi" w:hAnsiTheme="majorBidi" w:cstheme="majorBidi"/>
                <w:lang w:bidi="ar-BH"/>
              </w:rPr>
              <w:t>1 ,2,3,4</w:t>
            </w:r>
          </w:p>
          <w:p w14:paraId="1ADD6FA6" w14:textId="0753FC42" w:rsidR="0078366B" w:rsidRPr="00050A8F" w:rsidRDefault="0078366B" w:rsidP="0078366B">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C801328" w14:textId="77777777" w:rsidR="0078366B" w:rsidRDefault="0078366B" w:rsidP="0078366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78366B" w:rsidRPr="004F6749" w:rsidRDefault="0078366B" w:rsidP="0078366B">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718B1995" w14:textId="77777777" w:rsidR="00C42D0D" w:rsidRDefault="0078366B" w:rsidP="0078366B">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Quiz 1 +</w:t>
            </w:r>
          </w:p>
          <w:p w14:paraId="721B99AD" w14:textId="00614A77" w:rsidR="0078366B" w:rsidRPr="004F6749" w:rsidRDefault="00C42D0D" w:rsidP="00C42D0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w:t>
            </w:r>
            <w:r w:rsidR="0078366B">
              <w:rPr>
                <w:rFonts w:asciiTheme="majorBidi" w:hAnsiTheme="majorBidi" w:cstheme="majorBidi"/>
                <w:i/>
                <w:iCs/>
                <w:sz w:val="20"/>
                <w:szCs w:val="20"/>
                <w:lang w:bidi="ar-BH"/>
              </w:rPr>
              <w:t xml:space="preserve"> Continues Assessment</w:t>
            </w:r>
          </w:p>
        </w:tc>
      </w:tr>
      <w:tr w:rsidR="0078366B" w:rsidRPr="00C2558D" w14:paraId="6EDB2270"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3F2D61F" w14:textId="77777777" w:rsidR="0078366B" w:rsidRPr="00C2558D" w:rsidRDefault="0078366B" w:rsidP="0078366B">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60D13F7" w14:textId="77777777" w:rsidR="0078366B" w:rsidRPr="00050A8F" w:rsidRDefault="0078366B" w:rsidP="0078366B">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1EC3C71F" w14:textId="77777777" w:rsidR="0078366B" w:rsidRPr="00C660D0" w:rsidRDefault="0078366B"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57BAA250" w14:textId="77777777" w:rsidR="0078366B" w:rsidRPr="00050A8F" w:rsidRDefault="0078366B" w:rsidP="0078366B">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86BDF4A" w14:textId="77777777" w:rsidR="0078366B" w:rsidRDefault="0078366B" w:rsidP="0078366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78366B" w:rsidRPr="004F6749" w:rsidRDefault="0078366B" w:rsidP="0078366B">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2E0AC959" w14:textId="77777777" w:rsidR="0078366B" w:rsidRPr="004F6749" w:rsidRDefault="0078366B" w:rsidP="0078366B">
            <w:pPr>
              <w:bidi w:val="0"/>
              <w:jc w:val="center"/>
              <w:rPr>
                <w:rFonts w:asciiTheme="majorBidi" w:hAnsiTheme="majorBidi" w:cstheme="majorBidi"/>
                <w:i/>
                <w:iCs/>
                <w:sz w:val="20"/>
                <w:szCs w:val="20"/>
                <w:lang w:bidi="ar-BH"/>
              </w:rPr>
            </w:pPr>
          </w:p>
        </w:tc>
      </w:tr>
      <w:tr w:rsidR="00690D88" w:rsidRPr="00C2558D" w14:paraId="3CA39177"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5B4C3DB6"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00A4E7BC"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7-11</w:t>
            </w:r>
          </w:p>
          <w:p w14:paraId="16E8522D" w14:textId="0F170198"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 Mar.</w:t>
            </w:r>
          </w:p>
        </w:tc>
        <w:tc>
          <w:tcPr>
            <w:tcW w:w="1601" w:type="pct"/>
            <w:vMerge w:val="restart"/>
            <w:shd w:val="clear" w:color="auto" w:fill="FFFFFF" w:themeFill="background1"/>
            <w:vAlign w:val="center"/>
          </w:tcPr>
          <w:p w14:paraId="3A5D46C7"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4)</w:t>
            </w:r>
          </w:p>
          <w:p w14:paraId="69A540C4" w14:textId="27710993"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Profitability Analysis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8D0CB5E" w14:textId="10E29012" w:rsidR="00690D88" w:rsidRPr="0078366B" w:rsidRDefault="00690D88" w:rsidP="00690D88">
            <w:pPr>
              <w:ind w:right="-136"/>
              <w:jc w:val="center"/>
              <w:rPr>
                <w:rFonts w:asciiTheme="majorBidi" w:hAnsiTheme="majorBidi" w:cstheme="majorBidi"/>
                <w:lang w:bidi="ar-BH"/>
              </w:rPr>
            </w:pPr>
            <w:r w:rsidRPr="0078366B">
              <w:rPr>
                <w:rFonts w:asciiTheme="majorBidi" w:hAnsiTheme="majorBidi" w:cstheme="majorBidi"/>
                <w:lang w:bidi="ar-BH"/>
              </w:rPr>
              <w:t>1 ,2,4</w:t>
            </w:r>
          </w:p>
          <w:p w14:paraId="03B296CB" w14:textId="3E5F31CE"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3D61FA2B"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04F60D6A" w14:textId="77777777" w:rsidR="00C42D0D" w:rsidRDefault="00690D88" w:rsidP="00690D88">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 xml:space="preserve">Quiz </w:t>
            </w:r>
            <w:r w:rsidR="004F3E48">
              <w:rPr>
                <w:rFonts w:asciiTheme="majorBidi" w:hAnsiTheme="majorBidi" w:cstheme="majorBidi"/>
                <w:i/>
                <w:iCs/>
                <w:sz w:val="20"/>
                <w:szCs w:val="20"/>
                <w:lang w:bidi="ar-BH"/>
              </w:rPr>
              <w:t>2</w:t>
            </w:r>
            <w:r w:rsidRPr="0010683B">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 xml:space="preserve"> </w:t>
            </w:r>
          </w:p>
          <w:p w14:paraId="09B9EC1C" w14:textId="6FFDC7ED" w:rsidR="00690D88" w:rsidRPr="004F6749" w:rsidRDefault="00C42D0D" w:rsidP="00C42D0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Project + </w:t>
            </w:r>
            <w:r w:rsidR="00690D88">
              <w:rPr>
                <w:rFonts w:asciiTheme="majorBidi" w:hAnsiTheme="majorBidi" w:cstheme="majorBidi"/>
                <w:i/>
                <w:iCs/>
                <w:sz w:val="20"/>
                <w:szCs w:val="20"/>
                <w:lang w:bidi="ar-BH"/>
              </w:rPr>
              <w:t>Continues Assessment</w:t>
            </w:r>
          </w:p>
        </w:tc>
      </w:tr>
      <w:tr w:rsidR="00690D88" w:rsidRPr="00C2558D" w14:paraId="6554EE54"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127D8EF"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40BA0045"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AA940CA"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A276A8A"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2C706C1"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tcPr>
          <w:p w14:paraId="141ADB1F"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660A825F"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6A104AE9"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195CB0DE"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 xml:space="preserve">14-18 </w:t>
            </w:r>
          </w:p>
          <w:p w14:paraId="0E16ADD4" w14:textId="2D2E298E"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Mar.</w:t>
            </w:r>
          </w:p>
        </w:tc>
        <w:tc>
          <w:tcPr>
            <w:tcW w:w="1601" w:type="pct"/>
            <w:vMerge w:val="restart"/>
            <w:shd w:val="clear" w:color="auto" w:fill="FFFFFF" w:themeFill="background1"/>
            <w:vAlign w:val="center"/>
          </w:tcPr>
          <w:p w14:paraId="40F21174"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4)</w:t>
            </w:r>
          </w:p>
          <w:p w14:paraId="1717680C" w14:textId="219465E9"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Profitability Analysis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2296F214" w14:textId="77777777" w:rsidR="00690D88" w:rsidRPr="0078366B" w:rsidRDefault="00690D88" w:rsidP="00690D88">
            <w:pPr>
              <w:ind w:right="-136"/>
              <w:jc w:val="center"/>
              <w:rPr>
                <w:rFonts w:asciiTheme="majorBidi" w:hAnsiTheme="majorBidi" w:cstheme="majorBidi"/>
                <w:lang w:bidi="ar-BH"/>
              </w:rPr>
            </w:pPr>
            <w:r w:rsidRPr="0078366B">
              <w:rPr>
                <w:rFonts w:asciiTheme="majorBidi" w:hAnsiTheme="majorBidi" w:cstheme="majorBidi"/>
                <w:lang w:bidi="ar-BH"/>
              </w:rPr>
              <w:t>1 ,2,4</w:t>
            </w:r>
          </w:p>
          <w:p w14:paraId="77FF5984" w14:textId="32E1FC40"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85B10B9"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tcPr>
          <w:p w14:paraId="33DC5978" w14:textId="77777777" w:rsidR="00C42D0D" w:rsidRDefault="00690D88" w:rsidP="00690D88">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 xml:space="preserve">Quiz </w:t>
            </w:r>
            <w:r w:rsidR="00B73EF1">
              <w:rPr>
                <w:rFonts w:asciiTheme="majorBidi" w:hAnsiTheme="majorBidi" w:cstheme="majorBidi"/>
                <w:i/>
                <w:iCs/>
                <w:sz w:val="20"/>
                <w:szCs w:val="20"/>
                <w:lang w:bidi="ar-BH"/>
              </w:rPr>
              <w:t>2</w:t>
            </w:r>
            <w:r w:rsidRPr="0010683B">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 xml:space="preserve"> </w:t>
            </w:r>
          </w:p>
          <w:p w14:paraId="74E0903E" w14:textId="543006CF" w:rsidR="00690D88" w:rsidRPr="004F6749" w:rsidRDefault="00C42D0D" w:rsidP="00C42D0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Project + </w:t>
            </w:r>
            <w:r w:rsidR="00690D88">
              <w:rPr>
                <w:rFonts w:asciiTheme="majorBidi" w:hAnsiTheme="majorBidi" w:cstheme="majorBidi"/>
                <w:i/>
                <w:iCs/>
                <w:sz w:val="20"/>
                <w:szCs w:val="20"/>
                <w:lang w:bidi="ar-BH"/>
              </w:rPr>
              <w:t>Continues Assessment</w:t>
            </w:r>
          </w:p>
        </w:tc>
      </w:tr>
      <w:tr w:rsidR="00690D88" w:rsidRPr="00C2558D" w14:paraId="180F32CF"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BF05689"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E3470DB"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CDA460B"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CBDEE96"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389D77BA"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2EF56ACE"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50D41CD5"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3C386D6C"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7AC93D62"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21-25</w:t>
            </w:r>
          </w:p>
          <w:p w14:paraId="5BCAAC30" w14:textId="18300F02"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Mar.</w:t>
            </w:r>
          </w:p>
        </w:tc>
        <w:tc>
          <w:tcPr>
            <w:tcW w:w="1601" w:type="pct"/>
            <w:vMerge w:val="restart"/>
            <w:shd w:val="clear" w:color="auto" w:fill="FFFFFF" w:themeFill="background1"/>
            <w:vAlign w:val="center"/>
          </w:tcPr>
          <w:p w14:paraId="33BF8831"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4)</w:t>
            </w:r>
          </w:p>
          <w:p w14:paraId="093C931E" w14:textId="55D8827C"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Profitability Analysis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6BF57101" w14:textId="77777777" w:rsidR="00690D88" w:rsidRPr="0078366B" w:rsidRDefault="00690D88" w:rsidP="00690D88">
            <w:pPr>
              <w:ind w:right="-136"/>
              <w:jc w:val="center"/>
              <w:rPr>
                <w:rFonts w:asciiTheme="majorBidi" w:hAnsiTheme="majorBidi" w:cstheme="majorBidi"/>
                <w:lang w:bidi="ar-BH"/>
              </w:rPr>
            </w:pPr>
            <w:r w:rsidRPr="0078366B">
              <w:rPr>
                <w:rFonts w:asciiTheme="majorBidi" w:hAnsiTheme="majorBidi" w:cstheme="majorBidi"/>
                <w:lang w:bidi="ar-BH"/>
              </w:rPr>
              <w:t>1 ,2,4</w:t>
            </w:r>
          </w:p>
          <w:p w14:paraId="73E4AC07" w14:textId="13D1A00B"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C06F157"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71B6772A" w14:textId="77777777" w:rsidR="00C42D0D" w:rsidRDefault="00690D88" w:rsidP="00690D88">
            <w:pPr>
              <w:bidi w:val="0"/>
              <w:jc w:val="center"/>
              <w:rPr>
                <w:rFonts w:asciiTheme="majorBidi" w:hAnsiTheme="majorBidi" w:cstheme="majorBidi"/>
                <w:b w:val="0"/>
                <w:bCs w:val="0"/>
                <w:i/>
                <w:iCs/>
                <w:sz w:val="20"/>
                <w:szCs w:val="20"/>
                <w:lang w:bidi="ar-BH"/>
              </w:rPr>
            </w:pPr>
            <w:r w:rsidRPr="0010683B">
              <w:rPr>
                <w:rFonts w:asciiTheme="majorBidi" w:hAnsiTheme="majorBidi" w:cstheme="majorBidi"/>
                <w:i/>
                <w:iCs/>
                <w:sz w:val="20"/>
                <w:szCs w:val="20"/>
                <w:lang w:bidi="ar-BH"/>
              </w:rPr>
              <w:t xml:space="preserve">Quiz </w:t>
            </w:r>
            <w:r w:rsidR="00B73EF1">
              <w:rPr>
                <w:rFonts w:asciiTheme="majorBidi" w:hAnsiTheme="majorBidi" w:cstheme="majorBidi"/>
                <w:i/>
                <w:iCs/>
                <w:sz w:val="20"/>
                <w:szCs w:val="20"/>
                <w:lang w:bidi="ar-BH"/>
              </w:rPr>
              <w:t>2</w:t>
            </w:r>
            <w:r w:rsidRPr="0010683B">
              <w:rPr>
                <w:rFonts w:asciiTheme="majorBidi" w:hAnsiTheme="majorBidi" w:cstheme="majorBidi"/>
                <w:i/>
                <w:iCs/>
                <w:sz w:val="20"/>
                <w:szCs w:val="20"/>
                <w:lang w:bidi="ar-BH"/>
              </w:rPr>
              <w:t xml:space="preserve"> +</w:t>
            </w:r>
            <w:r>
              <w:rPr>
                <w:rFonts w:asciiTheme="majorBidi" w:hAnsiTheme="majorBidi" w:cstheme="majorBidi"/>
                <w:i/>
                <w:iCs/>
                <w:sz w:val="20"/>
                <w:szCs w:val="20"/>
                <w:lang w:bidi="ar-BH"/>
              </w:rPr>
              <w:t xml:space="preserve"> </w:t>
            </w:r>
          </w:p>
          <w:p w14:paraId="2AA9D81A" w14:textId="10F1C1A0" w:rsidR="00690D88" w:rsidRPr="004F6749" w:rsidRDefault="00C42D0D" w:rsidP="00C42D0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 xml:space="preserve">Project + </w:t>
            </w:r>
            <w:r w:rsidR="00690D88">
              <w:rPr>
                <w:rFonts w:asciiTheme="majorBidi" w:hAnsiTheme="majorBidi" w:cstheme="majorBidi"/>
                <w:i/>
                <w:iCs/>
                <w:sz w:val="20"/>
                <w:szCs w:val="20"/>
                <w:lang w:bidi="ar-BH"/>
              </w:rPr>
              <w:t>Continues Assessment</w:t>
            </w:r>
          </w:p>
        </w:tc>
      </w:tr>
      <w:tr w:rsidR="00690D88" w:rsidRPr="00C2558D" w14:paraId="6D58ECA2"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054A9BE5"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A4B5638"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7375465"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00AD8D6C"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165571F"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1ABA04DA"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4D4ACB8A" w14:textId="77777777" w:rsidTr="007F65F0">
        <w:trPr>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74630AD7"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37C83C25" w14:textId="0F10F6CC"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28 Mar. –</w:t>
            </w:r>
          </w:p>
          <w:p w14:paraId="16A3D6CA" w14:textId="24A47C9E"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 Apr.</w:t>
            </w:r>
          </w:p>
        </w:tc>
        <w:tc>
          <w:tcPr>
            <w:tcW w:w="1601" w:type="pct"/>
            <w:vMerge w:val="restart"/>
            <w:shd w:val="clear" w:color="auto" w:fill="FFFFFF" w:themeFill="background1"/>
            <w:vAlign w:val="center"/>
          </w:tcPr>
          <w:p w14:paraId="714A4065"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5)</w:t>
            </w:r>
          </w:p>
          <w:p w14:paraId="48954F43" w14:textId="66D95DFB"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noProof/>
              </w:rPr>
            </w:pPr>
            <w:r w:rsidRPr="00C660D0">
              <w:rPr>
                <w:rFonts w:asciiTheme="majorBidi" w:hAnsiTheme="majorBidi" w:cstheme="majorBidi"/>
              </w:rPr>
              <w:t xml:space="preserve">Risk Analysis </w:t>
            </w:r>
          </w:p>
          <w:p w14:paraId="2673C074" w14:textId="5D0D6B4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3A589008" w14:textId="28C20798" w:rsidR="003B78A4" w:rsidRPr="0078366B" w:rsidRDefault="003B78A4" w:rsidP="003B78A4">
            <w:pPr>
              <w:ind w:right="-136"/>
              <w:jc w:val="center"/>
              <w:rPr>
                <w:rFonts w:asciiTheme="majorBidi" w:hAnsiTheme="majorBidi" w:cstheme="majorBidi"/>
                <w:lang w:bidi="ar-BH"/>
              </w:rPr>
            </w:pPr>
            <w:r w:rsidRPr="0078366B">
              <w:rPr>
                <w:rFonts w:asciiTheme="majorBidi" w:hAnsiTheme="majorBidi" w:cstheme="majorBidi"/>
                <w:lang w:bidi="ar-BH"/>
              </w:rPr>
              <w:t>1 ,</w:t>
            </w:r>
            <w:r>
              <w:rPr>
                <w:rFonts w:asciiTheme="majorBidi" w:hAnsiTheme="majorBidi" w:cstheme="majorBidi"/>
                <w:lang w:bidi="ar-BH"/>
              </w:rPr>
              <w:t>3</w:t>
            </w:r>
            <w:r w:rsidRPr="0078366B">
              <w:rPr>
                <w:rFonts w:asciiTheme="majorBidi" w:hAnsiTheme="majorBidi" w:cstheme="majorBidi"/>
                <w:lang w:bidi="ar-BH"/>
              </w:rPr>
              <w:t>,4</w:t>
            </w:r>
          </w:p>
          <w:p w14:paraId="41AAD70A" w14:textId="76B289AC"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27CC02CD"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31D33A75" w14:textId="77777777" w:rsidR="00B26FC3" w:rsidRDefault="00B26FC3" w:rsidP="00B26FC3">
            <w:pPr>
              <w:bidi w:val="0"/>
              <w:jc w:val="center"/>
              <w:rPr>
                <w:rFonts w:asciiTheme="majorBidi" w:hAnsiTheme="majorBidi" w:cstheme="majorBidi"/>
                <w:b w:val="0"/>
                <w:bCs w:val="0"/>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w:t>
            </w:r>
          </w:p>
          <w:p w14:paraId="2AC7C7DA" w14:textId="0F765B52" w:rsidR="00690D88" w:rsidRPr="004F6749" w:rsidRDefault="00B26FC3" w:rsidP="00B26FC3">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 Continues Assessment</w:t>
            </w:r>
          </w:p>
        </w:tc>
      </w:tr>
      <w:tr w:rsidR="00690D88" w:rsidRPr="00C2558D" w14:paraId="65C9BFF4" w14:textId="77777777" w:rsidTr="007F65F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13B418D5"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7F295DF8"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7106F4F1"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2EFB983"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8943156"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47DF8A4E"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25197DC3" w14:textId="77777777" w:rsidTr="00DD2987">
        <w:trPr>
          <w:trHeight w:val="477"/>
        </w:trPr>
        <w:tc>
          <w:tcPr>
            <w:cnfStyle w:val="001000000000" w:firstRow="0" w:lastRow="0" w:firstColumn="1" w:lastColumn="0" w:oddVBand="0" w:evenVBand="0" w:oddHBand="0" w:evenHBand="0" w:firstRowFirstColumn="0" w:firstRowLastColumn="0" w:lastRowFirstColumn="0" w:lastRowLastColumn="0"/>
            <w:tcW w:w="422" w:type="pct"/>
            <w:shd w:val="clear" w:color="auto" w:fill="FFFFFF" w:themeFill="background1"/>
            <w:vAlign w:val="center"/>
          </w:tcPr>
          <w:p w14:paraId="496F42B3" w14:textId="77777777" w:rsidR="00690D88" w:rsidRPr="00EA6A67" w:rsidRDefault="00690D88" w:rsidP="00690D88">
            <w:pPr>
              <w:bidi w:val="0"/>
              <w:jc w:val="center"/>
              <w:rPr>
                <w:rFonts w:asciiTheme="majorBidi" w:hAnsiTheme="majorBidi" w:cstheme="majorBidi"/>
                <w:i/>
                <w:iCs/>
                <w:highlight w:val="yellow"/>
                <w:lang w:bidi="ar-BH"/>
              </w:rPr>
            </w:pPr>
            <w:r w:rsidRPr="00EA6A67">
              <w:rPr>
                <w:rFonts w:asciiTheme="majorBidi" w:hAnsiTheme="majorBidi" w:cstheme="majorBidi"/>
                <w:i/>
                <w:iCs/>
                <w:highlight w:val="yellow"/>
                <w:lang w:bidi="ar-BH"/>
              </w:rPr>
              <w:t>9</w:t>
            </w:r>
          </w:p>
        </w:tc>
        <w:tc>
          <w:tcPr>
            <w:cnfStyle w:val="000010000000" w:firstRow="0" w:lastRow="0" w:firstColumn="0" w:lastColumn="0" w:oddVBand="1" w:evenVBand="0" w:oddHBand="0" w:evenHBand="0" w:firstRowFirstColumn="0" w:firstRowLastColumn="0" w:lastRowFirstColumn="0" w:lastRowLastColumn="0"/>
            <w:tcW w:w="610" w:type="pct"/>
            <w:shd w:val="clear" w:color="auto" w:fill="FFFFFF" w:themeFill="background1"/>
            <w:vAlign w:val="center"/>
          </w:tcPr>
          <w:p w14:paraId="6A00848C" w14:textId="77777777" w:rsidR="00690D88" w:rsidRPr="00EA6A67" w:rsidRDefault="00690D88" w:rsidP="00690D88">
            <w:pPr>
              <w:bidi w:val="0"/>
              <w:jc w:val="center"/>
              <w:rPr>
                <w:rFonts w:asciiTheme="majorBidi" w:hAnsiTheme="majorBidi" w:cstheme="majorBidi"/>
                <w:sz w:val="20"/>
                <w:szCs w:val="20"/>
                <w:highlight w:val="yellow"/>
                <w:lang w:bidi="ar-BH"/>
              </w:rPr>
            </w:pPr>
            <w:r w:rsidRPr="00EA6A67">
              <w:rPr>
                <w:rFonts w:asciiTheme="majorBidi" w:hAnsiTheme="majorBidi" w:cstheme="majorBidi"/>
                <w:sz w:val="20"/>
                <w:szCs w:val="20"/>
                <w:highlight w:val="yellow"/>
                <w:lang w:bidi="ar-BH"/>
              </w:rPr>
              <w:t>4-8</w:t>
            </w:r>
          </w:p>
          <w:p w14:paraId="4C5EB780" w14:textId="34376541" w:rsidR="00690D88" w:rsidRPr="00EA6A67" w:rsidRDefault="00690D88" w:rsidP="00690D88">
            <w:pPr>
              <w:bidi w:val="0"/>
              <w:jc w:val="center"/>
              <w:rPr>
                <w:rFonts w:asciiTheme="majorBidi" w:hAnsiTheme="majorBidi" w:cstheme="majorBidi"/>
                <w:sz w:val="20"/>
                <w:szCs w:val="20"/>
                <w:highlight w:val="yellow"/>
                <w:lang w:bidi="ar-BH"/>
              </w:rPr>
            </w:pPr>
            <w:r w:rsidRPr="00EA6A67">
              <w:rPr>
                <w:rFonts w:asciiTheme="majorBidi" w:hAnsiTheme="majorBidi" w:cstheme="majorBidi"/>
                <w:sz w:val="20"/>
                <w:szCs w:val="20"/>
                <w:highlight w:val="yellow"/>
                <w:lang w:bidi="ar-BH"/>
              </w:rPr>
              <w:t>Apr.</w:t>
            </w:r>
          </w:p>
        </w:tc>
        <w:tc>
          <w:tcPr>
            <w:cnfStyle w:val="000100000000" w:firstRow="0" w:lastRow="0" w:firstColumn="0" w:lastColumn="1" w:oddVBand="0" w:evenVBand="0" w:oddHBand="0" w:evenHBand="0" w:firstRowFirstColumn="0" w:firstRowLastColumn="0" w:lastRowFirstColumn="0" w:lastRowLastColumn="0"/>
            <w:tcW w:w="3968" w:type="pct"/>
            <w:gridSpan w:val="4"/>
            <w:shd w:val="clear" w:color="auto" w:fill="FFFFFF" w:themeFill="background1"/>
            <w:vAlign w:val="center"/>
          </w:tcPr>
          <w:p w14:paraId="68F89FDB" w14:textId="774A4058" w:rsidR="00690D88" w:rsidRPr="00C660D0" w:rsidRDefault="00690D88" w:rsidP="005369C6">
            <w:pPr>
              <w:bidi w:val="0"/>
              <w:jc w:val="center"/>
              <w:rPr>
                <w:rFonts w:asciiTheme="majorBidi" w:hAnsiTheme="majorBidi" w:cstheme="majorBidi"/>
                <w:i/>
                <w:iCs/>
                <w:highlight w:val="yellow"/>
                <w:lang w:bidi="ar-BH"/>
              </w:rPr>
            </w:pPr>
            <w:r w:rsidRPr="00C660D0">
              <w:rPr>
                <w:rFonts w:asciiTheme="majorBidi" w:hAnsiTheme="majorBidi" w:cstheme="majorBidi"/>
                <w:highlight w:val="yellow"/>
                <w:lang w:bidi="ar-BH"/>
              </w:rPr>
              <w:t>Mid-Term Break</w:t>
            </w:r>
          </w:p>
        </w:tc>
      </w:tr>
      <w:tr w:rsidR="00690D88" w:rsidRPr="00C2558D" w14:paraId="62A52F02"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5DFA5637"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67CA548B" w14:textId="65B3F047"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11-15 Apr.</w:t>
            </w:r>
          </w:p>
        </w:tc>
        <w:tc>
          <w:tcPr>
            <w:tcW w:w="1601" w:type="pct"/>
            <w:vMerge w:val="restart"/>
            <w:shd w:val="clear" w:color="auto" w:fill="FFFFFF" w:themeFill="background1"/>
            <w:vAlign w:val="center"/>
          </w:tcPr>
          <w:p w14:paraId="0F98CBBD"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5)</w:t>
            </w:r>
          </w:p>
          <w:p w14:paraId="73CCD82A" w14:textId="189D419A"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rPr>
            </w:pPr>
            <w:r w:rsidRPr="00C660D0">
              <w:rPr>
                <w:rFonts w:asciiTheme="majorBidi" w:hAnsiTheme="majorBidi" w:cstheme="majorBidi"/>
              </w:rPr>
              <w:t xml:space="preserve">Risk Analysis </w:t>
            </w:r>
          </w:p>
          <w:p w14:paraId="581A4D29" w14:textId="55AE3E6A"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75686E2" w14:textId="77777777" w:rsidR="003B78A4" w:rsidRPr="0078366B" w:rsidRDefault="003B78A4" w:rsidP="003B78A4">
            <w:pPr>
              <w:ind w:right="-136"/>
              <w:jc w:val="center"/>
              <w:rPr>
                <w:rFonts w:asciiTheme="majorBidi" w:hAnsiTheme="majorBidi" w:cstheme="majorBidi"/>
                <w:lang w:bidi="ar-BH"/>
              </w:rPr>
            </w:pPr>
            <w:r w:rsidRPr="0078366B">
              <w:rPr>
                <w:rFonts w:asciiTheme="majorBidi" w:hAnsiTheme="majorBidi" w:cstheme="majorBidi"/>
                <w:lang w:bidi="ar-BH"/>
              </w:rPr>
              <w:t>1 ,</w:t>
            </w:r>
            <w:r>
              <w:rPr>
                <w:rFonts w:asciiTheme="majorBidi" w:hAnsiTheme="majorBidi" w:cstheme="majorBidi"/>
                <w:lang w:bidi="ar-BH"/>
              </w:rPr>
              <w:t>3</w:t>
            </w:r>
            <w:r w:rsidRPr="0078366B">
              <w:rPr>
                <w:rFonts w:asciiTheme="majorBidi" w:hAnsiTheme="majorBidi" w:cstheme="majorBidi"/>
                <w:lang w:bidi="ar-BH"/>
              </w:rPr>
              <w:t>,4</w:t>
            </w:r>
          </w:p>
          <w:p w14:paraId="040EF09F" w14:textId="348F44FE"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E877E74"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12D90041" w14:textId="77777777" w:rsidR="00B26FC3" w:rsidRDefault="00B26FC3" w:rsidP="00B26FC3">
            <w:pPr>
              <w:bidi w:val="0"/>
              <w:jc w:val="center"/>
              <w:rPr>
                <w:rFonts w:asciiTheme="majorBidi" w:hAnsiTheme="majorBidi" w:cstheme="majorBidi"/>
                <w:b w:val="0"/>
                <w:bCs w:val="0"/>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w:t>
            </w:r>
          </w:p>
          <w:p w14:paraId="279D8FDF" w14:textId="29EB7DC1" w:rsidR="00690D88" w:rsidRPr="004F6749" w:rsidRDefault="00B26FC3" w:rsidP="00B26FC3">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 Continues Assessment</w:t>
            </w:r>
          </w:p>
        </w:tc>
      </w:tr>
      <w:tr w:rsidR="00690D88" w:rsidRPr="00C2558D" w14:paraId="09E5352E"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2C45E6AC"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10AF1D3E"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29019550"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3CC9E3F9"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F0AD159"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0F9CB555"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32240A9A"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76094720"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46954761"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18-22</w:t>
            </w:r>
          </w:p>
          <w:p w14:paraId="5CFA89F0" w14:textId="24BB4D59"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Apr.</w:t>
            </w:r>
          </w:p>
        </w:tc>
        <w:tc>
          <w:tcPr>
            <w:tcW w:w="1601" w:type="pct"/>
            <w:vMerge w:val="restart"/>
            <w:shd w:val="clear" w:color="auto" w:fill="FFFFFF" w:themeFill="background1"/>
            <w:vAlign w:val="center"/>
          </w:tcPr>
          <w:p w14:paraId="28F48CB8"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5)</w:t>
            </w:r>
          </w:p>
          <w:p w14:paraId="48C73FC4" w14:textId="5EF5B975"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noProof/>
              </w:rPr>
            </w:pPr>
            <w:r w:rsidRPr="00C660D0">
              <w:rPr>
                <w:rFonts w:asciiTheme="majorBidi" w:hAnsiTheme="majorBidi" w:cstheme="majorBidi"/>
              </w:rPr>
              <w:t xml:space="preserve">Risk Analysis </w:t>
            </w:r>
          </w:p>
          <w:p w14:paraId="128AAB02" w14:textId="196BFDD6"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7AF0E089" w14:textId="77777777" w:rsidR="003B78A4" w:rsidRPr="0078366B" w:rsidRDefault="003B78A4" w:rsidP="003B78A4">
            <w:pPr>
              <w:ind w:right="-136"/>
              <w:jc w:val="center"/>
              <w:rPr>
                <w:rFonts w:asciiTheme="majorBidi" w:hAnsiTheme="majorBidi" w:cstheme="majorBidi"/>
                <w:lang w:bidi="ar-BH"/>
              </w:rPr>
            </w:pPr>
            <w:r w:rsidRPr="0078366B">
              <w:rPr>
                <w:rFonts w:asciiTheme="majorBidi" w:hAnsiTheme="majorBidi" w:cstheme="majorBidi"/>
                <w:lang w:bidi="ar-BH"/>
              </w:rPr>
              <w:t>1 ,</w:t>
            </w:r>
            <w:r>
              <w:rPr>
                <w:rFonts w:asciiTheme="majorBidi" w:hAnsiTheme="majorBidi" w:cstheme="majorBidi"/>
                <w:lang w:bidi="ar-BH"/>
              </w:rPr>
              <w:t>3</w:t>
            </w:r>
            <w:r w:rsidRPr="0078366B">
              <w:rPr>
                <w:rFonts w:asciiTheme="majorBidi" w:hAnsiTheme="majorBidi" w:cstheme="majorBidi"/>
                <w:lang w:bidi="ar-BH"/>
              </w:rPr>
              <w:t>,4</w:t>
            </w:r>
          </w:p>
          <w:p w14:paraId="6CCF3800" w14:textId="4D81784C"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5D0E3FC9"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8C52F44" w14:textId="77777777" w:rsidR="002B469D" w:rsidRDefault="00690D88" w:rsidP="00690D88">
            <w:pPr>
              <w:bidi w:val="0"/>
              <w:jc w:val="center"/>
              <w:rPr>
                <w:rFonts w:asciiTheme="majorBidi" w:hAnsiTheme="majorBidi" w:cstheme="majorBidi"/>
                <w:b w:val="0"/>
                <w:bCs w:val="0"/>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w:t>
            </w:r>
          </w:p>
          <w:p w14:paraId="0F545A97" w14:textId="3A5D5BC8" w:rsidR="00690D88" w:rsidRPr="004F6749" w:rsidRDefault="002B469D" w:rsidP="002B469D">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w:t>
            </w:r>
            <w:r w:rsidR="00690D88">
              <w:rPr>
                <w:rFonts w:asciiTheme="majorBidi" w:hAnsiTheme="majorBidi" w:cstheme="majorBidi"/>
                <w:i/>
                <w:iCs/>
                <w:sz w:val="20"/>
                <w:szCs w:val="20"/>
                <w:lang w:bidi="ar-BH"/>
              </w:rPr>
              <w:t xml:space="preserve"> Continues Assessment</w:t>
            </w:r>
          </w:p>
        </w:tc>
      </w:tr>
      <w:tr w:rsidR="00690D88" w:rsidRPr="00C2558D" w14:paraId="3423A4C7"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242CCB0F"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6576B9A4"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16BCB574"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6089D3B1"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6B1F6FD"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4EA89331"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12D94DDE"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2BB7952E"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3C5BFB72"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25-29</w:t>
            </w:r>
          </w:p>
          <w:p w14:paraId="3CE2DA61" w14:textId="5129CD31"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Apr.</w:t>
            </w:r>
          </w:p>
        </w:tc>
        <w:tc>
          <w:tcPr>
            <w:tcW w:w="1601" w:type="pct"/>
            <w:vMerge w:val="restart"/>
            <w:shd w:val="clear" w:color="auto" w:fill="FFFFFF" w:themeFill="background1"/>
            <w:vAlign w:val="center"/>
          </w:tcPr>
          <w:p w14:paraId="59B97B59"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b/>
                <w:noProof/>
              </w:rPr>
              <w:t>ch. 5)</w:t>
            </w:r>
          </w:p>
          <w:p w14:paraId="7EBCE5EE"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noProof/>
              </w:rPr>
            </w:pPr>
            <w:r w:rsidRPr="00C660D0">
              <w:rPr>
                <w:rFonts w:asciiTheme="majorBidi" w:hAnsiTheme="majorBidi" w:cstheme="majorBidi"/>
                <w:bCs/>
                <w:noProof/>
              </w:rPr>
              <w:t>Lehman Case.</w:t>
            </w:r>
          </w:p>
          <w:p w14:paraId="65E09ED1" w14:textId="2FCDC4BD"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Lehman on the Brink of Bankruptcy: A Case about Aggressive Application of Accounting Standards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4CA3EF71" w14:textId="77777777" w:rsidR="001F34F2" w:rsidRPr="0078366B" w:rsidRDefault="001F34F2" w:rsidP="001F34F2">
            <w:pPr>
              <w:ind w:right="-136"/>
              <w:jc w:val="center"/>
              <w:rPr>
                <w:rFonts w:asciiTheme="majorBidi" w:hAnsiTheme="majorBidi" w:cstheme="majorBidi"/>
                <w:lang w:bidi="ar-BH"/>
              </w:rPr>
            </w:pPr>
            <w:r w:rsidRPr="0078366B">
              <w:rPr>
                <w:rFonts w:asciiTheme="majorBidi" w:hAnsiTheme="majorBidi" w:cstheme="majorBidi"/>
                <w:lang w:bidi="ar-BH"/>
              </w:rPr>
              <w:t>1 ,</w:t>
            </w:r>
            <w:r>
              <w:rPr>
                <w:rFonts w:asciiTheme="majorBidi" w:hAnsiTheme="majorBidi" w:cstheme="majorBidi"/>
                <w:lang w:bidi="ar-BH"/>
              </w:rPr>
              <w:t>3</w:t>
            </w:r>
            <w:r w:rsidRPr="0078366B">
              <w:rPr>
                <w:rFonts w:asciiTheme="majorBidi" w:hAnsiTheme="majorBidi" w:cstheme="majorBidi"/>
                <w:lang w:bidi="ar-BH"/>
              </w:rPr>
              <w:t>,4</w:t>
            </w:r>
          </w:p>
          <w:p w14:paraId="7539A11F" w14:textId="5D24176F"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745CE9C6"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39E55D8D" w14:textId="2F42AA23" w:rsidR="002B469D" w:rsidRDefault="002B469D" w:rsidP="002B469D">
            <w:pPr>
              <w:bidi w:val="0"/>
              <w:jc w:val="center"/>
              <w:rPr>
                <w:rFonts w:asciiTheme="majorBidi" w:hAnsiTheme="majorBidi" w:cstheme="majorBidi"/>
                <w:b w:val="0"/>
                <w:bCs w:val="0"/>
                <w:i/>
                <w:iCs/>
                <w:sz w:val="20"/>
                <w:szCs w:val="20"/>
                <w:lang w:bidi="ar-BH"/>
              </w:rPr>
            </w:pPr>
            <w:r>
              <w:rPr>
                <w:rFonts w:asciiTheme="majorBidi" w:hAnsiTheme="majorBidi" w:cstheme="majorBidi"/>
                <w:i/>
                <w:iCs/>
                <w:sz w:val="20"/>
                <w:szCs w:val="20"/>
                <w:lang w:bidi="ar-BH"/>
              </w:rPr>
              <w:t xml:space="preserve">Case Study </w:t>
            </w:r>
          </w:p>
          <w:p w14:paraId="44447F6D" w14:textId="260C1DF1"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49C5275E"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3E1BF9E6"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524EB349"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3040E358"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445E690E"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2B815508"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6160630F"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3EC49C7D"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358D0C40"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4256B004"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2-6</w:t>
            </w:r>
          </w:p>
          <w:p w14:paraId="7F1BBB7A" w14:textId="737FF218"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lastRenderedPageBreak/>
              <w:t>May</w:t>
            </w:r>
          </w:p>
        </w:tc>
        <w:tc>
          <w:tcPr>
            <w:tcW w:w="1601" w:type="pct"/>
            <w:vMerge w:val="restart"/>
            <w:shd w:val="clear" w:color="auto" w:fill="FFFFFF" w:themeFill="background1"/>
            <w:vAlign w:val="center"/>
          </w:tcPr>
          <w:p w14:paraId="1653777D"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b/>
                <w:bCs/>
              </w:rPr>
              <w:lastRenderedPageBreak/>
              <w:t>(ch.12)</w:t>
            </w:r>
          </w:p>
          <w:p w14:paraId="1B1BAC36"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rPr>
              <w:lastRenderedPageBreak/>
              <w:t>Special Industries:</w:t>
            </w:r>
          </w:p>
          <w:p w14:paraId="65F43B6B" w14:textId="0FAA5721"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Banks, Utilities, Oil and Gas, Transportation, Insurance,</w:t>
            </w:r>
            <w:r w:rsidRPr="00C660D0">
              <w:rPr>
                <w:rFonts w:asciiTheme="majorBidi" w:hAnsiTheme="majorBidi" w:cstheme="majorBidi"/>
              </w:rPr>
              <w:br/>
              <w:t>Real Estate Companies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63C6836C" w14:textId="6702B096" w:rsidR="001F34F2" w:rsidRPr="0078366B" w:rsidRDefault="001F34F2" w:rsidP="001F34F2">
            <w:pPr>
              <w:ind w:right="-136"/>
              <w:jc w:val="center"/>
              <w:rPr>
                <w:rFonts w:asciiTheme="majorBidi" w:hAnsiTheme="majorBidi" w:cstheme="majorBidi"/>
                <w:lang w:bidi="ar-BH"/>
              </w:rPr>
            </w:pPr>
            <w:r w:rsidRPr="0078366B">
              <w:rPr>
                <w:rFonts w:asciiTheme="majorBidi" w:hAnsiTheme="majorBidi" w:cstheme="majorBidi"/>
                <w:lang w:bidi="ar-BH"/>
              </w:rPr>
              <w:lastRenderedPageBreak/>
              <w:t>1,</w:t>
            </w:r>
            <w:r>
              <w:rPr>
                <w:rFonts w:asciiTheme="majorBidi" w:hAnsiTheme="majorBidi" w:cstheme="majorBidi"/>
                <w:lang w:bidi="ar-BH"/>
              </w:rPr>
              <w:t>2,3</w:t>
            </w:r>
            <w:r w:rsidRPr="0078366B">
              <w:rPr>
                <w:rFonts w:asciiTheme="majorBidi" w:hAnsiTheme="majorBidi" w:cstheme="majorBidi"/>
                <w:lang w:bidi="ar-BH"/>
              </w:rPr>
              <w:t>,4</w:t>
            </w:r>
            <w:r w:rsidR="00AB674A">
              <w:rPr>
                <w:rFonts w:asciiTheme="majorBidi" w:hAnsiTheme="majorBidi" w:cstheme="majorBidi"/>
                <w:lang w:bidi="ar-BH"/>
              </w:rPr>
              <w:t>,5</w:t>
            </w:r>
          </w:p>
          <w:p w14:paraId="65985AB3" w14:textId="48258E0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1BA7D060"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lastRenderedPageBreak/>
              <w:t>2-hour lecture:</w:t>
            </w:r>
          </w:p>
          <w:p w14:paraId="20DC7546" w14:textId="77777777" w:rsidR="00690D88" w:rsidRPr="004F6749"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48BB5A7" w14:textId="376AB301" w:rsidR="00690D88" w:rsidRPr="004F6749" w:rsidRDefault="00690D88" w:rsidP="00690D88">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lastRenderedPageBreak/>
              <w:t>Final Exam</w:t>
            </w:r>
            <w:r>
              <w:rPr>
                <w:rFonts w:asciiTheme="majorBidi" w:hAnsiTheme="majorBidi" w:cstheme="majorBidi"/>
                <w:i/>
                <w:iCs/>
                <w:sz w:val="20"/>
                <w:szCs w:val="20"/>
                <w:lang w:bidi="ar-BH"/>
              </w:rPr>
              <w:t xml:space="preserve"> + Continues Assessment</w:t>
            </w:r>
          </w:p>
        </w:tc>
      </w:tr>
      <w:tr w:rsidR="00690D88" w:rsidRPr="00C2558D" w14:paraId="2FBAB7E0"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586D3E96"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7206D801"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0B99A490"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204AE814"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0FF1BCC2"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690D88" w:rsidRPr="004F6749"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07B1168C" w14:textId="77777777" w:rsidR="00690D88" w:rsidRPr="004F6749" w:rsidRDefault="00690D88" w:rsidP="00690D88">
            <w:pPr>
              <w:bidi w:val="0"/>
              <w:jc w:val="center"/>
              <w:rPr>
                <w:rFonts w:asciiTheme="majorBidi" w:hAnsiTheme="majorBidi" w:cstheme="majorBidi"/>
                <w:i/>
                <w:iCs/>
                <w:sz w:val="20"/>
                <w:szCs w:val="20"/>
                <w:lang w:bidi="ar-BH"/>
              </w:rPr>
            </w:pPr>
          </w:p>
        </w:tc>
      </w:tr>
      <w:tr w:rsidR="00690D88" w:rsidRPr="00C2558D" w14:paraId="1F1A996D" w14:textId="77777777" w:rsidTr="007F65F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22" w:type="pct"/>
            <w:vMerge w:val="restart"/>
            <w:shd w:val="clear" w:color="auto" w:fill="FFFFFF" w:themeFill="background1"/>
            <w:vAlign w:val="center"/>
          </w:tcPr>
          <w:p w14:paraId="17B43291" w14:textId="77777777" w:rsidR="00690D88" w:rsidRPr="00C2558D" w:rsidRDefault="00690D88" w:rsidP="00690D88">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10" w:type="pct"/>
            <w:vMerge w:val="restart"/>
            <w:shd w:val="clear" w:color="auto" w:fill="FFFFFF" w:themeFill="background1"/>
            <w:vAlign w:val="center"/>
          </w:tcPr>
          <w:p w14:paraId="50A29A2C" w14:textId="77777777" w:rsidR="00690D88"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9-13</w:t>
            </w:r>
          </w:p>
          <w:p w14:paraId="77049F44" w14:textId="6010118D" w:rsidR="00690D88" w:rsidRPr="00050A8F" w:rsidRDefault="00690D88"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May</w:t>
            </w:r>
          </w:p>
        </w:tc>
        <w:tc>
          <w:tcPr>
            <w:tcW w:w="1601" w:type="pct"/>
            <w:vMerge w:val="restart"/>
            <w:shd w:val="clear" w:color="auto" w:fill="FFFFFF" w:themeFill="background1"/>
            <w:vAlign w:val="center"/>
          </w:tcPr>
          <w:p w14:paraId="269E6A76"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b/>
                <w:bCs/>
              </w:rPr>
              <w:t>(ch.12)</w:t>
            </w:r>
          </w:p>
          <w:p w14:paraId="26670A42" w14:textId="77777777"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C660D0">
              <w:rPr>
                <w:rFonts w:asciiTheme="majorBidi" w:hAnsiTheme="majorBidi" w:cstheme="majorBidi"/>
              </w:rPr>
              <w:t>Special Industries:</w:t>
            </w:r>
          </w:p>
          <w:p w14:paraId="075EF58F" w14:textId="5A015433" w:rsidR="00690D88" w:rsidRPr="00C660D0" w:rsidRDefault="00690D88" w:rsidP="005369C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BH"/>
              </w:rPr>
            </w:pPr>
            <w:r w:rsidRPr="00C660D0">
              <w:rPr>
                <w:rFonts w:asciiTheme="majorBidi" w:hAnsiTheme="majorBidi" w:cstheme="majorBidi"/>
              </w:rPr>
              <w:t>Banks, Utilities, Oil and Gas, Transportation, Insurance,</w:t>
            </w:r>
            <w:r w:rsidRPr="00C660D0">
              <w:rPr>
                <w:rFonts w:asciiTheme="majorBidi" w:hAnsiTheme="majorBidi" w:cstheme="majorBidi"/>
              </w:rPr>
              <w:br/>
              <w:t>Real Estate Companies</w:t>
            </w:r>
          </w:p>
        </w:tc>
        <w:tc>
          <w:tcPr>
            <w:cnfStyle w:val="000010000000" w:firstRow="0" w:lastRow="0" w:firstColumn="0" w:lastColumn="0" w:oddVBand="1" w:evenVBand="0" w:oddHBand="0" w:evenHBand="0" w:firstRowFirstColumn="0" w:firstRowLastColumn="0" w:lastRowFirstColumn="0" w:lastRowLastColumn="0"/>
            <w:tcW w:w="561" w:type="pct"/>
            <w:vMerge w:val="restart"/>
            <w:shd w:val="clear" w:color="auto" w:fill="FFFFFF" w:themeFill="background1"/>
            <w:vAlign w:val="center"/>
          </w:tcPr>
          <w:p w14:paraId="255F3CA9" w14:textId="77777777" w:rsidR="00AB674A" w:rsidRPr="0078366B" w:rsidRDefault="00AB674A" w:rsidP="00AB674A">
            <w:pPr>
              <w:ind w:right="-136"/>
              <w:jc w:val="center"/>
              <w:rPr>
                <w:rFonts w:asciiTheme="majorBidi" w:hAnsiTheme="majorBidi" w:cstheme="majorBidi"/>
                <w:lang w:bidi="ar-BH"/>
              </w:rPr>
            </w:pPr>
            <w:r w:rsidRPr="0078366B">
              <w:rPr>
                <w:rFonts w:asciiTheme="majorBidi" w:hAnsiTheme="majorBidi" w:cstheme="majorBidi"/>
                <w:lang w:bidi="ar-BH"/>
              </w:rPr>
              <w:t>1,</w:t>
            </w:r>
            <w:r>
              <w:rPr>
                <w:rFonts w:asciiTheme="majorBidi" w:hAnsiTheme="majorBidi" w:cstheme="majorBidi"/>
                <w:lang w:bidi="ar-BH"/>
              </w:rPr>
              <w:t>2,3</w:t>
            </w:r>
            <w:r w:rsidRPr="0078366B">
              <w:rPr>
                <w:rFonts w:asciiTheme="majorBidi" w:hAnsiTheme="majorBidi" w:cstheme="majorBidi"/>
                <w:lang w:bidi="ar-BH"/>
              </w:rPr>
              <w:t>,4</w:t>
            </w:r>
            <w:r>
              <w:rPr>
                <w:rFonts w:asciiTheme="majorBidi" w:hAnsiTheme="majorBidi" w:cstheme="majorBidi"/>
                <w:lang w:bidi="ar-BH"/>
              </w:rPr>
              <w:t>,5</w:t>
            </w:r>
          </w:p>
          <w:p w14:paraId="60FF1A2E" w14:textId="66F6CE8F"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47E315B3" w14:textId="77777777" w:rsidR="00690D88"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690D88" w:rsidRPr="00050A8F" w:rsidRDefault="00690D88" w:rsidP="00690D8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val="restart"/>
            <w:shd w:val="clear" w:color="auto" w:fill="FFFFFF" w:themeFill="background1"/>
            <w:vAlign w:val="center"/>
          </w:tcPr>
          <w:p w14:paraId="48A28D7C" w14:textId="1361F885" w:rsidR="00690D88" w:rsidRPr="004F6749" w:rsidRDefault="00690D88" w:rsidP="00690D88">
            <w:pPr>
              <w:bidi w:val="0"/>
              <w:jc w:val="center"/>
              <w:rPr>
                <w:rFonts w:asciiTheme="majorBidi" w:hAnsiTheme="majorBidi" w:cstheme="majorBidi"/>
                <w:i/>
                <w:iCs/>
                <w:sz w:val="20"/>
                <w:szCs w:val="20"/>
                <w:lang w:bidi="ar-BH"/>
              </w:rPr>
            </w:pPr>
            <w:r w:rsidRPr="007F65F0">
              <w:rPr>
                <w:rFonts w:asciiTheme="majorBidi" w:hAnsiTheme="majorBidi" w:cstheme="majorBidi"/>
                <w:i/>
                <w:iCs/>
                <w:sz w:val="20"/>
                <w:szCs w:val="20"/>
                <w:lang w:bidi="ar-BH"/>
              </w:rPr>
              <w:t>Final Exam</w:t>
            </w:r>
            <w:r>
              <w:rPr>
                <w:rFonts w:asciiTheme="majorBidi" w:hAnsiTheme="majorBidi" w:cstheme="majorBidi"/>
                <w:i/>
                <w:iCs/>
                <w:sz w:val="20"/>
                <w:szCs w:val="20"/>
                <w:lang w:bidi="ar-BH"/>
              </w:rPr>
              <w:t xml:space="preserve"> + Continues Assessment</w:t>
            </w:r>
          </w:p>
        </w:tc>
      </w:tr>
      <w:tr w:rsidR="00690D88" w:rsidRPr="00C2558D" w14:paraId="5F45CA17" w14:textId="77777777" w:rsidTr="007F65F0">
        <w:trPr>
          <w:trHeight w:val="325"/>
        </w:trPr>
        <w:tc>
          <w:tcPr>
            <w:cnfStyle w:val="001000000000" w:firstRow="0" w:lastRow="0" w:firstColumn="1" w:lastColumn="0" w:oddVBand="0" w:evenVBand="0" w:oddHBand="0" w:evenHBand="0" w:firstRowFirstColumn="0" w:firstRowLastColumn="0" w:lastRowFirstColumn="0" w:lastRowLastColumn="0"/>
            <w:tcW w:w="422" w:type="pct"/>
            <w:vMerge/>
            <w:shd w:val="clear" w:color="auto" w:fill="FFFFFF" w:themeFill="background1"/>
            <w:vAlign w:val="center"/>
          </w:tcPr>
          <w:p w14:paraId="32EC6D61" w14:textId="77777777" w:rsidR="00690D88" w:rsidRPr="00C2558D" w:rsidRDefault="00690D88" w:rsidP="00690D88">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10" w:type="pct"/>
            <w:vMerge/>
            <w:shd w:val="clear" w:color="auto" w:fill="FFFFFF" w:themeFill="background1"/>
            <w:vAlign w:val="center"/>
          </w:tcPr>
          <w:p w14:paraId="332CE6CC" w14:textId="77777777" w:rsidR="00690D88" w:rsidRPr="00050A8F" w:rsidRDefault="00690D88" w:rsidP="00690D88">
            <w:pPr>
              <w:bidi w:val="0"/>
              <w:jc w:val="center"/>
              <w:rPr>
                <w:rFonts w:asciiTheme="majorBidi" w:hAnsiTheme="majorBidi" w:cstheme="majorBidi"/>
                <w:sz w:val="20"/>
                <w:szCs w:val="20"/>
                <w:lang w:bidi="ar-BH"/>
              </w:rPr>
            </w:pPr>
          </w:p>
        </w:tc>
        <w:tc>
          <w:tcPr>
            <w:tcW w:w="1601" w:type="pct"/>
            <w:vMerge/>
            <w:shd w:val="clear" w:color="auto" w:fill="FFFFFF" w:themeFill="background1"/>
            <w:vAlign w:val="center"/>
          </w:tcPr>
          <w:p w14:paraId="5C9F01AA" w14:textId="77777777" w:rsidR="00690D88" w:rsidRPr="00C660D0" w:rsidRDefault="00690D88" w:rsidP="005369C6">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cnfStyle w:val="000010000000" w:firstRow="0" w:lastRow="0" w:firstColumn="0" w:lastColumn="0" w:oddVBand="1" w:evenVBand="0" w:oddHBand="0" w:evenHBand="0" w:firstRowFirstColumn="0" w:firstRowLastColumn="0" w:lastRowFirstColumn="0" w:lastRowLastColumn="0"/>
            <w:tcW w:w="561" w:type="pct"/>
            <w:vMerge/>
            <w:shd w:val="clear" w:color="auto" w:fill="FFFFFF" w:themeFill="background1"/>
            <w:vAlign w:val="center"/>
          </w:tcPr>
          <w:p w14:paraId="5B0FC3A1" w14:textId="77777777" w:rsidR="00690D88" w:rsidRPr="00050A8F" w:rsidRDefault="00690D88" w:rsidP="00690D88">
            <w:pPr>
              <w:bidi w:val="0"/>
              <w:jc w:val="center"/>
              <w:rPr>
                <w:rFonts w:asciiTheme="majorBidi" w:hAnsiTheme="majorBidi" w:cstheme="majorBidi"/>
                <w:sz w:val="20"/>
                <w:szCs w:val="20"/>
                <w:lang w:bidi="ar-BH"/>
              </w:rPr>
            </w:pPr>
          </w:p>
        </w:tc>
        <w:tc>
          <w:tcPr>
            <w:tcW w:w="971" w:type="pct"/>
            <w:shd w:val="clear" w:color="auto" w:fill="FFFFFF" w:themeFill="background1"/>
            <w:vAlign w:val="center"/>
          </w:tcPr>
          <w:p w14:paraId="6DC448D8" w14:textId="77777777" w:rsidR="00690D88"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690D88" w:rsidRPr="00050A8F" w:rsidRDefault="00690D88" w:rsidP="00690D8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835" w:type="pct"/>
            <w:vMerge/>
            <w:shd w:val="clear" w:color="auto" w:fill="FFFFFF" w:themeFill="background1"/>
            <w:vAlign w:val="center"/>
          </w:tcPr>
          <w:p w14:paraId="138B3A3C" w14:textId="77777777" w:rsidR="00690D88" w:rsidRPr="004F6749" w:rsidRDefault="00690D88" w:rsidP="00690D88">
            <w:pPr>
              <w:bidi w:val="0"/>
              <w:jc w:val="center"/>
              <w:rPr>
                <w:rFonts w:asciiTheme="majorBidi" w:hAnsiTheme="majorBidi" w:cstheme="majorBidi"/>
                <w:i/>
                <w:iCs/>
                <w:sz w:val="20"/>
                <w:szCs w:val="20"/>
                <w:lang w:bidi="ar-BH"/>
              </w:rPr>
            </w:pPr>
          </w:p>
        </w:tc>
      </w:tr>
      <w:tr w:rsidR="00332B17" w:rsidRPr="00C2558D" w14:paraId="3DD445A5" w14:textId="77777777" w:rsidTr="00332B17">
        <w:trPr>
          <w:cnfStyle w:val="010000000000" w:firstRow="0" w:lastRow="1"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22" w:type="pct"/>
            <w:shd w:val="clear" w:color="auto" w:fill="FFFFFF" w:themeFill="background1"/>
            <w:vAlign w:val="center"/>
          </w:tcPr>
          <w:p w14:paraId="056A3E6E" w14:textId="476CB347" w:rsidR="00332B17" w:rsidRPr="00C2558D" w:rsidRDefault="00332B17" w:rsidP="00690D88">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10" w:type="pct"/>
            <w:shd w:val="clear" w:color="auto" w:fill="FFFFFF" w:themeFill="background1"/>
            <w:vAlign w:val="center"/>
          </w:tcPr>
          <w:p w14:paraId="7B129568" w14:textId="77777777" w:rsidR="00332B17" w:rsidRDefault="00332B17"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16-20</w:t>
            </w:r>
          </w:p>
          <w:p w14:paraId="57E9A241" w14:textId="18742B94" w:rsidR="00332B17" w:rsidRPr="00050A8F" w:rsidRDefault="00332B17" w:rsidP="00690D88">
            <w:pPr>
              <w:bidi w:val="0"/>
              <w:jc w:val="center"/>
              <w:rPr>
                <w:rFonts w:asciiTheme="majorBidi" w:hAnsiTheme="majorBidi" w:cstheme="majorBidi"/>
                <w:sz w:val="20"/>
                <w:szCs w:val="20"/>
                <w:lang w:bidi="ar-BH"/>
              </w:rPr>
            </w:pPr>
            <w:r>
              <w:rPr>
                <w:rFonts w:asciiTheme="majorBidi" w:hAnsiTheme="majorBidi" w:cstheme="majorBidi"/>
                <w:sz w:val="20"/>
                <w:szCs w:val="20"/>
                <w:lang w:bidi="ar-BH"/>
              </w:rPr>
              <w:t>May</w:t>
            </w:r>
          </w:p>
        </w:tc>
        <w:tc>
          <w:tcPr>
            <w:cnfStyle w:val="000100000000" w:firstRow="0" w:lastRow="0" w:firstColumn="0" w:lastColumn="1" w:oddVBand="0" w:evenVBand="0" w:oddHBand="0" w:evenHBand="0" w:firstRowFirstColumn="0" w:firstRowLastColumn="0" w:lastRowFirstColumn="0" w:lastRowLastColumn="0"/>
            <w:tcW w:w="3968" w:type="pct"/>
            <w:gridSpan w:val="4"/>
            <w:shd w:val="clear" w:color="auto" w:fill="FFFFFF" w:themeFill="background1"/>
            <w:vAlign w:val="center"/>
          </w:tcPr>
          <w:p w14:paraId="334A20AC" w14:textId="0D3BB834" w:rsidR="00332B17" w:rsidRPr="004F6749" w:rsidRDefault="00332B17" w:rsidP="00690D88">
            <w:pPr>
              <w:bidi w:val="0"/>
              <w:jc w:val="center"/>
              <w:rPr>
                <w:rFonts w:asciiTheme="majorBidi" w:hAnsiTheme="majorBidi" w:cstheme="majorBidi"/>
                <w:i/>
                <w:iCs/>
                <w:sz w:val="20"/>
                <w:szCs w:val="20"/>
                <w:lang w:bidi="ar-BH"/>
              </w:rPr>
            </w:pPr>
            <w:r w:rsidRPr="00C660D0">
              <w:rPr>
                <w:rFonts w:asciiTheme="majorBidi" w:hAnsiTheme="majorBidi" w:cstheme="majorBidi"/>
              </w:rPr>
              <w:t xml:space="preserve">Group </w:t>
            </w:r>
            <w:r w:rsidR="0060023A">
              <w:rPr>
                <w:rFonts w:asciiTheme="majorBidi" w:hAnsiTheme="majorBidi" w:cstheme="majorBidi"/>
              </w:rPr>
              <w:t xml:space="preserve">Project </w:t>
            </w:r>
            <w:r w:rsidRPr="00C660D0">
              <w:rPr>
                <w:rFonts w:asciiTheme="majorBidi" w:hAnsiTheme="majorBidi" w:cstheme="majorBidi"/>
              </w:rPr>
              <w:t>Presentations</w:t>
            </w:r>
          </w:p>
        </w:tc>
      </w:tr>
    </w:tbl>
    <w:tbl>
      <w:tblPr>
        <w:tblW w:w="5343" w:type="pct"/>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CellMar>
          <w:left w:w="115" w:type="dxa"/>
          <w:right w:w="115" w:type="dxa"/>
        </w:tblCellMar>
        <w:tblLook w:val="04A0" w:firstRow="1" w:lastRow="0" w:firstColumn="1" w:lastColumn="0" w:noHBand="0" w:noVBand="1"/>
      </w:tblPr>
      <w:tblGrid>
        <w:gridCol w:w="8854"/>
      </w:tblGrid>
      <w:tr w:rsidR="00A21BD5" w:rsidRPr="00FB4BD9" w14:paraId="551249F6" w14:textId="77777777" w:rsidTr="00DD2987">
        <w:trPr>
          <w:trHeight w:val="208"/>
          <w:jc w:val="center"/>
        </w:trPr>
        <w:tc>
          <w:tcPr>
            <w:tcW w:w="5000" w:type="pct"/>
            <w:shd w:val="clear" w:color="auto" w:fill="auto"/>
            <w:vAlign w:val="center"/>
          </w:tcPr>
          <w:p w14:paraId="394988CF" w14:textId="2D8C40FC" w:rsidR="00A21BD5" w:rsidRPr="00FB4BD9" w:rsidRDefault="00A21BD5" w:rsidP="00A21BD5">
            <w:pPr>
              <w:bidi w:val="0"/>
              <w:spacing w:after="0" w:line="240" w:lineRule="auto"/>
            </w:pPr>
            <w:r w:rsidRPr="00FB4BD9">
              <w:rPr>
                <w:b/>
                <w:bCs/>
              </w:rPr>
              <w:t xml:space="preserve">Prepared by: </w:t>
            </w:r>
            <w:r w:rsidRPr="00FB4BD9">
              <w:t xml:space="preserve"> </w:t>
            </w:r>
            <w:r w:rsidRPr="008D0A19">
              <w:t xml:space="preserve">Dr. </w:t>
            </w:r>
            <w:r w:rsidR="0027796B">
              <w:t>Omar Juhmani</w:t>
            </w:r>
          </w:p>
        </w:tc>
      </w:tr>
      <w:tr w:rsidR="00A21BD5" w:rsidRPr="00FB4BD9" w14:paraId="4CE6A6B4" w14:textId="77777777" w:rsidTr="00DD2987">
        <w:trPr>
          <w:trHeight w:val="424"/>
          <w:jc w:val="center"/>
        </w:trPr>
        <w:tc>
          <w:tcPr>
            <w:tcW w:w="5000" w:type="pct"/>
            <w:shd w:val="clear" w:color="auto" w:fill="auto"/>
            <w:vAlign w:val="center"/>
          </w:tcPr>
          <w:p w14:paraId="1ED0D777" w14:textId="015B9D2E" w:rsidR="00A21BD5" w:rsidRPr="00FB4BD9" w:rsidRDefault="00A21BD5" w:rsidP="00C54DD2">
            <w:pPr>
              <w:bidi w:val="0"/>
              <w:spacing w:after="0" w:line="240" w:lineRule="auto"/>
            </w:pPr>
            <w:r w:rsidRPr="00FB4BD9">
              <w:rPr>
                <w:b/>
                <w:bCs/>
              </w:rPr>
              <w:t xml:space="preserve">Date: </w:t>
            </w:r>
            <w:r w:rsidR="00F32EEE">
              <w:t xml:space="preserve">6 </w:t>
            </w:r>
            <w:r w:rsidR="00C54DD2" w:rsidRPr="008D0A19">
              <w:t>February</w:t>
            </w:r>
            <w:r w:rsidRPr="008D0A19">
              <w:t xml:space="preserve"> 202</w:t>
            </w:r>
            <w:r w:rsidR="009A0798" w:rsidRPr="008D0A19">
              <w:t>1</w:t>
            </w:r>
            <w:r>
              <w:rPr>
                <w:b/>
                <w:bCs/>
              </w:rPr>
              <w:t xml:space="preserve"> </w:t>
            </w:r>
            <w:r w:rsidRPr="00FB4BD9">
              <w:rPr>
                <w:b/>
                <w:bCs/>
              </w:rPr>
              <w:t xml:space="preserve"> </w:t>
            </w:r>
          </w:p>
        </w:tc>
      </w:tr>
      <w:tr w:rsidR="00A21BD5" w:rsidRPr="00FB4BD9" w14:paraId="65D3429D" w14:textId="77777777" w:rsidTr="00DD2987">
        <w:trPr>
          <w:trHeight w:val="203"/>
          <w:jc w:val="center"/>
        </w:trPr>
        <w:tc>
          <w:tcPr>
            <w:tcW w:w="5000" w:type="pct"/>
            <w:shd w:val="clear" w:color="auto" w:fill="auto"/>
            <w:vAlign w:val="center"/>
          </w:tcPr>
          <w:p w14:paraId="47962341" w14:textId="7ABCB44D" w:rsidR="00A21BD5" w:rsidRPr="00FB4BD9" w:rsidRDefault="00A21BD5" w:rsidP="00A21BD5">
            <w:pPr>
              <w:bidi w:val="0"/>
              <w:spacing w:after="0" w:line="240" w:lineRule="auto"/>
            </w:pPr>
            <w:r w:rsidRPr="00FB4BD9">
              <w:rPr>
                <w:b/>
                <w:bCs/>
              </w:rPr>
              <w:t xml:space="preserve">Approved by the Department Council on:  </w:t>
            </w:r>
            <w:r w:rsidR="00EB3CB5" w:rsidRPr="00F32EEE">
              <w:t>11</w:t>
            </w:r>
            <w:r w:rsidRPr="008D0A19">
              <w:t>/</w:t>
            </w:r>
            <w:r w:rsidR="00F32EEE">
              <w:t>01</w:t>
            </w:r>
            <w:r w:rsidRPr="008D0A19">
              <w:t>/201</w:t>
            </w:r>
            <w:r w:rsidR="00F32EEE">
              <w:t>7</w:t>
            </w: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5"/>
      <w:headerReference w:type="first" r:id="rId16"/>
      <w:footerReference w:type="first" r:id="rId17"/>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B7EB4" w14:textId="77777777" w:rsidR="00464B88" w:rsidRDefault="00464B88" w:rsidP="008D60A3">
      <w:pPr>
        <w:pStyle w:val="ListParagraph"/>
        <w:spacing w:after="0" w:line="240" w:lineRule="auto"/>
      </w:pPr>
      <w:r>
        <w:separator/>
      </w:r>
    </w:p>
  </w:endnote>
  <w:endnote w:type="continuationSeparator" w:id="0">
    <w:p w14:paraId="48897E40" w14:textId="77777777" w:rsidR="00464B88" w:rsidRDefault="00464B88"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6FE9" w14:textId="77777777" w:rsidR="00464B88" w:rsidRDefault="00464B88" w:rsidP="008D60A3">
      <w:pPr>
        <w:pStyle w:val="ListParagraph"/>
        <w:spacing w:after="0" w:line="240" w:lineRule="auto"/>
      </w:pPr>
      <w:r>
        <w:separator/>
      </w:r>
    </w:p>
  </w:footnote>
  <w:footnote w:type="continuationSeparator" w:id="0">
    <w:p w14:paraId="08044EB6" w14:textId="77777777" w:rsidR="00464B88" w:rsidRDefault="00464B88"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67E8A"/>
    <w:multiLevelType w:val="hybridMultilevel"/>
    <w:tmpl w:val="FB22EC34"/>
    <w:lvl w:ilvl="0" w:tplc="4AFC210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24986"/>
    <w:multiLevelType w:val="hybridMultilevel"/>
    <w:tmpl w:val="3DAEBC66"/>
    <w:lvl w:ilvl="0" w:tplc="4AFC3B70">
      <w:start w:val="13"/>
      <w:numFmt w:val="decimal"/>
      <w:lvlText w:val="%1."/>
      <w:lvlJc w:val="left"/>
      <w:pPr>
        <w:ind w:left="471" w:hanging="360"/>
      </w:pPr>
      <w:rPr>
        <w:rFonts w:hint="default"/>
        <w:b/>
        <w:bCs/>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15"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15:restartNumberingAfterBreak="0">
    <w:nsid w:val="44EA11DC"/>
    <w:multiLevelType w:val="multilevel"/>
    <w:tmpl w:val="E2B6F2EA"/>
    <w:lvl w:ilvl="0">
      <w:start w:val="1"/>
      <w:numFmt w:val="decimal"/>
      <w:lvlText w:val="%1."/>
      <w:lvlJc w:val="left"/>
      <w:pPr>
        <w:ind w:left="720" w:hanging="360"/>
      </w:pPr>
      <w:rPr>
        <w:rFonts w:asciiTheme="minorHAnsi" w:hAnsiTheme="minorHAnsi" w:cstheme="minorBid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F0206"/>
    <w:multiLevelType w:val="hybridMultilevel"/>
    <w:tmpl w:val="B534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F4EFA"/>
    <w:multiLevelType w:val="hybridMultilevel"/>
    <w:tmpl w:val="BB20728C"/>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6"/>
  </w:num>
  <w:num w:numId="3">
    <w:abstractNumId w:val="17"/>
  </w:num>
  <w:num w:numId="4">
    <w:abstractNumId w:val="5"/>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5"/>
  </w:num>
  <w:num w:numId="13">
    <w:abstractNumId w:val="20"/>
  </w:num>
  <w:num w:numId="14">
    <w:abstractNumId w:val="0"/>
  </w:num>
  <w:num w:numId="15">
    <w:abstractNumId w:val="11"/>
  </w:num>
  <w:num w:numId="16">
    <w:abstractNumId w:val="6"/>
  </w:num>
  <w:num w:numId="17">
    <w:abstractNumId w:val="13"/>
  </w:num>
  <w:num w:numId="18">
    <w:abstractNumId w:val="14"/>
  </w:num>
  <w:num w:numId="19">
    <w:abstractNumId w:val="19"/>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04C6"/>
    <w:rsid w:val="0001005A"/>
    <w:rsid w:val="00011450"/>
    <w:rsid w:val="00015DFA"/>
    <w:rsid w:val="00032598"/>
    <w:rsid w:val="00037AF7"/>
    <w:rsid w:val="0004031B"/>
    <w:rsid w:val="00043B71"/>
    <w:rsid w:val="00050A8F"/>
    <w:rsid w:val="00066B9E"/>
    <w:rsid w:val="00082FF5"/>
    <w:rsid w:val="000907D7"/>
    <w:rsid w:val="000A4250"/>
    <w:rsid w:val="000A5DE3"/>
    <w:rsid w:val="000A6F74"/>
    <w:rsid w:val="000B3C31"/>
    <w:rsid w:val="000C641C"/>
    <w:rsid w:val="00107F60"/>
    <w:rsid w:val="00111A83"/>
    <w:rsid w:val="00115BFF"/>
    <w:rsid w:val="00116121"/>
    <w:rsid w:val="00126383"/>
    <w:rsid w:val="00130ED6"/>
    <w:rsid w:val="00155ACF"/>
    <w:rsid w:val="00162CF8"/>
    <w:rsid w:val="00174BCC"/>
    <w:rsid w:val="0018626B"/>
    <w:rsid w:val="00190F7E"/>
    <w:rsid w:val="001A34ED"/>
    <w:rsid w:val="001A4E23"/>
    <w:rsid w:val="001B530C"/>
    <w:rsid w:val="001B5513"/>
    <w:rsid w:val="001C1C9C"/>
    <w:rsid w:val="001D342E"/>
    <w:rsid w:val="001E428D"/>
    <w:rsid w:val="001F34F2"/>
    <w:rsid w:val="001F7EBD"/>
    <w:rsid w:val="002075DE"/>
    <w:rsid w:val="00227A44"/>
    <w:rsid w:val="002352D4"/>
    <w:rsid w:val="002407F2"/>
    <w:rsid w:val="00240D63"/>
    <w:rsid w:val="00240FE2"/>
    <w:rsid w:val="002568DD"/>
    <w:rsid w:val="00257E47"/>
    <w:rsid w:val="00263C10"/>
    <w:rsid w:val="002765EF"/>
    <w:rsid w:val="0027796B"/>
    <w:rsid w:val="00291FF4"/>
    <w:rsid w:val="002A3A40"/>
    <w:rsid w:val="002A5641"/>
    <w:rsid w:val="002B469D"/>
    <w:rsid w:val="002D72A5"/>
    <w:rsid w:val="002F2888"/>
    <w:rsid w:val="002F33A2"/>
    <w:rsid w:val="002F5B09"/>
    <w:rsid w:val="00315EBF"/>
    <w:rsid w:val="00316A65"/>
    <w:rsid w:val="00323B6A"/>
    <w:rsid w:val="00327372"/>
    <w:rsid w:val="00332B17"/>
    <w:rsid w:val="003446C7"/>
    <w:rsid w:val="003459E6"/>
    <w:rsid w:val="00346C3A"/>
    <w:rsid w:val="00352019"/>
    <w:rsid w:val="00354ED5"/>
    <w:rsid w:val="003713A3"/>
    <w:rsid w:val="00371A2D"/>
    <w:rsid w:val="0037276A"/>
    <w:rsid w:val="00375AF8"/>
    <w:rsid w:val="00376DAB"/>
    <w:rsid w:val="003850F3"/>
    <w:rsid w:val="00387433"/>
    <w:rsid w:val="003931F4"/>
    <w:rsid w:val="003949DB"/>
    <w:rsid w:val="00397A92"/>
    <w:rsid w:val="003A6BA5"/>
    <w:rsid w:val="003A7D38"/>
    <w:rsid w:val="003B78A4"/>
    <w:rsid w:val="003D168A"/>
    <w:rsid w:val="003D2993"/>
    <w:rsid w:val="003D5E1C"/>
    <w:rsid w:val="003D5F75"/>
    <w:rsid w:val="003D67C6"/>
    <w:rsid w:val="003E141B"/>
    <w:rsid w:val="003E7318"/>
    <w:rsid w:val="003F4212"/>
    <w:rsid w:val="00421828"/>
    <w:rsid w:val="00423C5F"/>
    <w:rsid w:val="00436D18"/>
    <w:rsid w:val="00442863"/>
    <w:rsid w:val="004552AF"/>
    <w:rsid w:val="00462DF9"/>
    <w:rsid w:val="00463B56"/>
    <w:rsid w:val="00464B88"/>
    <w:rsid w:val="00464B90"/>
    <w:rsid w:val="00476E7C"/>
    <w:rsid w:val="00485C5B"/>
    <w:rsid w:val="00485FCE"/>
    <w:rsid w:val="00494CFB"/>
    <w:rsid w:val="004A434F"/>
    <w:rsid w:val="004B0E40"/>
    <w:rsid w:val="004B6158"/>
    <w:rsid w:val="004C0E05"/>
    <w:rsid w:val="004C48D7"/>
    <w:rsid w:val="004D7A63"/>
    <w:rsid w:val="004F3E48"/>
    <w:rsid w:val="004F6749"/>
    <w:rsid w:val="0051452A"/>
    <w:rsid w:val="00517603"/>
    <w:rsid w:val="0052567F"/>
    <w:rsid w:val="005323F0"/>
    <w:rsid w:val="005369C6"/>
    <w:rsid w:val="0056348E"/>
    <w:rsid w:val="00563AD9"/>
    <w:rsid w:val="00565E74"/>
    <w:rsid w:val="005702F1"/>
    <w:rsid w:val="005774CC"/>
    <w:rsid w:val="00580933"/>
    <w:rsid w:val="005842CE"/>
    <w:rsid w:val="00593CEF"/>
    <w:rsid w:val="005A02E1"/>
    <w:rsid w:val="005A2056"/>
    <w:rsid w:val="005A2AA5"/>
    <w:rsid w:val="005A2FB1"/>
    <w:rsid w:val="005A52BC"/>
    <w:rsid w:val="005C0E3F"/>
    <w:rsid w:val="005C1B2B"/>
    <w:rsid w:val="005C7ED2"/>
    <w:rsid w:val="005D1049"/>
    <w:rsid w:val="005D2E07"/>
    <w:rsid w:val="005E503F"/>
    <w:rsid w:val="005F7C18"/>
    <w:rsid w:val="005F7CAF"/>
    <w:rsid w:val="0060023A"/>
    <w:rsid w:val="0060700C"/>
    <w:rsid w:val="00617739"/>
    <w:rsid w:val="006207B1"/>
    <w:rsid w:val="00620F9F"/>
    <w:rsid w:val="006248EA"/>
    <w:rsid w:val="00633456"/>
    <w:rsid w:val="00640763"/>
    <w:rsid w:val="00650E80"/>
    <w:rsid w:val="00653862"/>
    <w:rsid w:val="00657582"/>
    <w:rsid w:val="00661C9A"/>
    <w:rsid w:val="006645CD"/>
    <w:rsid w:val="00670256"/>
    <w:rsid w:val="00685177"/>
    <w:rsid w:val="00690D88"/>
    <w:rsid w:val="00691846"/>
    <w:rsid w:val="00692C3D"/>
    <w:rsid w:val="00697DD2"/>
    <w:rsid w:val="006B0FE0"/>
    <w:rsid w:val="006D090A"/>
    <w:rsid w:val="006D3EB5"/>
    <w:rsid w:val="0070008A"/>
    <w:rsid w:val="00711B83"/>
    <w:rsid w:val="00725470"/>
    <w:rsid w:val="00727019"/>
    <w:rsid w:val="00731A44"/>
    <w:rsid w:val="0074011C"/>
    <w:rsid w:val="00740FC6"/>
    <w:rsid w:val="00741E2A"/>
    <w:rsid w:val="00744B05"/>
    <w:rsid w:val="00763935"/>
    <w:rsid w:val="007646A6"/>
    <w:rsid w:val="00770A63"/>
    <w:rsid w:val="00777106"/>
    <w:rsid w:val="00782419"/>
    <w:rsid w:val="0078366B"/>
    <w:rsid w:val="00793647"/>
    <w:rsid w:val="007937B1"/>
    <w:rsid w:val="00797077"/>
    <w:rsid w:val="007B1F5F"/>
    <w:rsid w:val="007C2E89"/>
    <w:rsid w:val="007E100A"/>
    <w:rsid w:val="007E58E6"/>
    <w:rsid w:val="007F2678"/>
    <w:rsid w:val="007F65F0"/>
    <w:rsid w:val="00812CD2"/>
    <w:rsid w:val="008320CD"/>
    <w:rsid w:val="008367B9"/>
    <w:rsid w:val="0083716E"/>
    <w:rsid w:val="0084558C"/>
    <w:rsid w:val="00845B90"/>
    <w:rsid w:val="00853BD4"/>
    <w:rsid w:val="00861242"/>
    <w:rsid w:val="00861E56"/>
    <w:rsid w:val="00894F54"/>
    <w:rsid w:val="008971EA"/>
    <w:rsid w:val="008A032F"/>
    <w:rsid w:val="008B1DC7"/>
    <w:rsid w:val="008B5CA9"/>
    <w:rsid w:val="008D0A19"/>
    <w:rsid w:val="008D422C"/>
    <w:rsid w:val="008D60A3"/>
    <w:rsid w:val="008E4B0B"/>
    <w:rsid w:val="008F5231"/>
    <w:rsid w:val="008F701E"/>
    <w:rsid w:val="009043BF"/>
    <w:rsid w:val="00930659"/>
    <w:rsid w:val="00934C68"/>
    <w:rsid w:val="009519E2"/>
    <w:rsid w:val="00962153"/>
    <w:rsid w:val="00966496"/>
    <w:rsid w:val="009703BB"/>
    <w:rsid w:val="00972FED"/>
    <w:rsid w:val="00975C62"/>
    <w:rsid w:val="00977EE0"/>
    <w:rsid w:val="00991061"/>
    <w:rsid w:val="009946D4"/>
    <w:rsid w:val="009A0798"/>
    <w:rsid w:val="009A3B4E"/>
    <w:rsid w:val="009A7BC2"/>
    <w:rsid w:val="009B7A95"/>
    <w:rsid w:val="009C12DA"/>
    <w:rsid w:val="009C36DA"/>
    <w:rsid w:val="009C4BA7"/>
    <w:rsid w:val="009D128C"/>
    <w:rsid w:val="009D26BB"/>
    <w:rsid w:val="009D6194"/>
    <w:rsid w:val="009F25B2"/>
    <w:rsid w:val="00A01942"/>
    <w:rsid w:val="00A060D3"/>
    <w:rsid w:val="00A21BD5"/>
    <w:rsid w:val="00A267F2"/>
    <w:rsid w:val="00A30DD4"/>
    <w:rsid w:val="00A4541A"/>
    <w:rsid w:val="00A47029"/>
    <w:rsid w:val="00A54452"/>
    <w:rsid w:val="00A64DC6"/>
    <w:rsid w:val="00A75357"/>
    <w:rsid w:val="00A757C7"/>
    <w:rsid w:val="00A85774"/>
    <w:rsid w:val="00A934D0"/>
    <w:rsid w:val="00A947CB"/>
    <w:rsid w:val="00A97301"/>
    <w:rsid w:val="00AA353D"/>
    <w:rsid w:val="00AB674A"/>
    <w:rsid w:val="00AC5E9F"/>
    <w:rsid w:val="00AD1AF2"/>
    <w:rsid w:val="00AD6DBF"/>
    <w:rsid w:val="00AF40B6"/>
    <w:rsid w:val="00AF6B28"/>
    <w:rsid w:val="00B16054"/>
    <w:rsid w:val="00B1653F"/>
    <w:rsid w:val="00B2527F"/>
    <w:rsid w:val="00B26FC3"/>
    <w:rsid w:val="00B30C03"/>
    <w:rsid w:val="00B328F5"/>
    <w:rsid w:val="00B337A3"/>
    <w:rsid w:val="00B36A03"/>
    <w:rsid w:val="00B36F32"/>
    <w:rsid w:val="00B4156C"/>
    <w:rsid w:val="00B42F7D"/>
    <w:rsid w:val="00B434AA"/>
    <w:rsid w:val="00B52D95"/>
    <w:rsid w:val="00B61734"/>
    <w:rsid w:val="00B73EF1"/>
    <w:rsid w:val="00B851FA"/>
    <w:rsid w:val="00B925EE"/>
    <w:rsid w:val="00B928CB"/>
    <w:rsid w:val="00B92DE3"/>
    <w:rsid w:val="00BB28E9"/>
    <w:rsid w:val="00BD35FB"/>
    <w:rsid w:val="00BD66ED"/>
    <w:rsid w:val="00BE7429"/>
    <w:rsid w:val="00BF0E19"/>
    <w:rsid w:val="00BF5515"/>
    <w:rsid w:val="00BF673B"/>
    <w:rsid w:val="00C01879"/>
    <w:rsid w:val="00C20903"/>
    <w:rsid w:val="00C20B6E"/>
    <w:rsid w:val="00C20F99"/>
    <w:rsid w:val="00C22EAA"/>
    <w:rsid w:val="00C23E4B"/>
    <w:rsid w:val="00C2558D"/>
    <w:rsid w:val="00C25CE9"/>
    <w:rsid w:val="00C305DE"/>
    <w:rsid w:val="00C31AB2"/>
    <w:rsid w:val="00C348EB"/>
    <w:rsid w:val="00C34B47"/>
    <w:rsid w:val="00C355ED"/>
    <w:rsid w:val="00C35DCD"/>
    <w:rsid w:val="00C40CC1"/>
    <w:rsid w:val="00C42606"/>
    <w:rsid w:val="00C4289A"/>
    <w:rsid w:val="00C42D0D"/>
    <w:rsid w:val="00C54DD2"/>
    <w:rsid w:val="00C6488C"/>
    <w:rsid w:val="00C6587D"/>
    <w:rsid w:val="00C660D0"/>
    <w:rsid w:val="00C66DF6"/>
    <w:rsid w:val="00C7788D"/>
    <w:rsid w:val="00C91F9F"/>
    <w:rsid w:val="00C9723B"/>
    <w:rsid w:val="00C97FE3"/>
    <w:rsid w:val="00CD2D3E"/>
    <w:rsid w:val="00CE3251"/>
    <w:rsid w:val="00CE3C25"/>
    <w:rsid w:val="00CE41DA"/>
    <w:rsid w:val="00CF4A2F"/>
    <w:rsid w:val="00D10262"/>
    <w:rsid w:val="00D10A61"/>
    <w:rsid w:val="00D1330B"/>
    <w:rsid w:val="00D24F76"/>
    <w:rsid w:val="00D40D96"/>
    <w:rsid w:val="00D43945"/>
    <w:rsid w:val="00D5255E"/>
    <w:rsid w:val="00D572D5"/>
    <w:rsid w:val="00D714F5"/>
    <w:rsid w:val="00DA070F"/>
    <w:rsid w:val="00DB1E21"/>
    <w:rsid w:val="00DB2641"/>
    <w:rsid w:val="00DC5FAF"/>
    <w:rsid w:val="00DC61BB"/>
    <w:rsid w:val="00DD2987"/>
    <w:rsid w:val="00DE6621"/>
    <w:rsid w:val="00DF0F6A"/>
    <w:rsid w:val="00DF5F97"/>
    <w:rsid w:val="00E067DD"/>
    <w:rsid w:val="00E06BA5"/>
    <w:rsid w:val="00E10E3B"/>
    <w:rsid w:val="00E14BCE"/>
    <w:rsid w:val="00E160AF"/>
    <w:rsid w:val="00E1699B"/>
    <w:rsid w:val="00E2408B"/>
    <w:rsid w:val="00E37911"/>
    <w:rsid w:val="00E47DAF"/>
    <w:rsid w:val="00E53F95"/>
    <w:rsid w:val="00E60B3B"/>
    <w:rsid w:val="00E62E8A"/>
    <w:rsid w:val="00E66E2E"/>
    <w:rsid w:val="00E800D7"/>
    <w:rsid w:val="00E81083"/>
    <w:rsid w:val="00E825A1"/>
    <w:rsid w:val="00E92B13"/>
    <w:rsid w:val="00EA6A67"/>
    <w:rsid w:val="00EB3CB5"/>
    <w:rsid w:val="00EB4330"/>
    <w:rsid w:val="00EC1CD7"/>
    <w:rsid w:val="00EC2B69"/>
    <w:rsid w:val="00EC3750"/>
    <w:rsid w:val="00ED1C5F"/>
    <w:rsid w:val="00EF7FBA"/>
    <w:rsid w:val="00F13B2B"/>
    <w:rsid w:val="00F13C51"/>
    <w:rsid w:val="00F2111D"/>
    <w:rsid w:val="00F2615D"/>
    <w:rsid w:val="00F32915"/>
    <w:rsid w:val="00F32EEE"/>
    <w:rsid w:val="00F36021"/>
    <w:rsid w:val="00F40168"/>
    <w:rsid w:val="00F55953"/>
    <w:rsid w:val="00F7529E"/>
    <w:rsid w:val="00F838C4"/>
    <w:rsid w:val="00F90BA8"/>
    <w:rsid w:val="00FC4FE8"/>
    <w:rsid w:val="00FC7083"/>
    <w:rsid w:val="00FD5A6F"/>
    <w:rsid w:val="00FE212A"/>
    <w:rsid w:val="00FE6694"/>
    <w:rsid w:val="00FE6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uhmani@uob.edu.bh" TargetMode="External"/><Relationship Id="rId13" Type="http://schemas.openxmlformats.org/officeDocument/2006/relationships/hyperlink" Target="http://libwebserver.uob.edu.bh/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knowledge.net/uobv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juhmani@uob.edu.b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mali@uob.edu.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ili@uob.edu.bh" TargetMode="External"/><Relationship Id="rId14" Type="http://schemas.openxmlformats.org/officeDocument/2006/relationships/hyperlink" Target="http://www.ac-knowledge.net/uobv3/language/en-US/eResource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Omar Juhmani</cp:lastModifiedBy>
  <cp:revision>20</cp:revision>
  <cp:lastPrinted>2009-09-29T08:42:00Z</cp:lastPrinted>
  <dcterms:created xsi:type="dcterms:W3CDTF">2021-02-07T06:21:00Z</dcterms:created>
  <dcterms:modified xsi:type="dcterms:W3CDTF">2021-02-07T18:48:00Z</dcterms:modified>
</cp:coreProperties>
</file>