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ediumGrid1-Accent1"/>
        <w:tblW w:w="891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227"/>
        <w:gridCol w:w="576"/>
        <w:gridCol w:w="437"/>
        <w:gridCol w:w="62"/>
        <w:gridCol w:w="180"/>
        <w:gridCol w:w="452"/>
        <w:gridCol w:w="452"/>
        <w:gridCol w:w="384"/>
        <w:gridCol w:w="69"/>
        <w:gridCol w:w="353"/>
        <w:gridCol w:w="28"/>
        <w:gridCol w:w="71"/>
        <w:gridCol w:w="452"/>
        <w:gridCol w:w="453"/>
        <w:gridCol w:w="374"/>
        <w:gridCol w:w="78"/>
        <w:gridCol w:w="372"/>
        <w:gridCol w:w="80"/>
        <w:gridCol w:w="453"/>
        <w:gridCol w:w="452"/>
        <w:gridCol w:w="452"/>
        <w:gridCol w:w="453"/>
      </w:tblGrid>
      <w:tr w:rsidR="004C48D7" w:rsidRPr="00C2558D" w14:paraId="5A12EF5A" w14:textId="77777777" w:rsidTr="004C48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  <w:shd w:val="clear" w:color="auto" w:fill="auto"/>
            <w:vAlign w:val="center"/>
          </w:tcPr>
          <w:p w14:paraId="76D2922F" w14:textId="77777777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Course code:</w:t>
            </w:r>
          </w:p>
        </w:tc>
        <w:tc>
          <w:tcPr>
            <w:tcW w:w="1075" w:type="dxa"/>
            <w:gridSpan w:val="3"/>
            <w:shd w:val="clear" w:color="auto" w:fill="auto"/>
            <w:vAlign w:val="center"/>
          </w:tcPr>
          <w:p w14:paraId="073F1A4D" w14:textId="478218A6" w:rsidR="004C48D7" w:rsidRPr="00C2558D" w:rsidRDefault="00D572D5" w:rsidP="004C48D7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ar-BH"/>
              </w:rPr>
              <w:t>ACC</w:t>
            </w:r>
            <w:r w:rsidR="00A64DC6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</w:t>
            </w:r>
            <w:r w:rsidR="00AD6DBF">
              <w:rPr>
                <w:rFonts w:asciiTheme="majorBidi" w:hAnsiTheme="majorBidi" w:cstheme="majorBidi"/>
                <w:b w:val="0"/>
                <w:bCs w:val="0"/>
                <w:lang w:bidi="ar-BH"/>
              </w:rPr>
              <w:t>4</w:t>
            </w:r>
            <w:r w:rsidR="00D60BCA">
              <w:rPr>
                <w:rFonts w:asciiTheme="majorBidi" w:hAnsiTheme="majorBidi" w:cstheme="majorBidi"/>
                <w:b w:val="0"/>
                <w:bCs w:val="0"/>
                <w:lang w:bidi="ar-BH"/>
              </w:rPr>
              <w:t>9</w:t>
            </w:r>
            <w:r w:rsidR="00AD6DBF">
              <w:rPr>
                <w:rFonts w:asciiTheme="majorBidi" w:hAnsiTheme="majorBidi" w:cstheme="majorBidi"/>
                <w:b w:val="0"/>
                <w:bCs w:val="0"/>
                <w:lang w:bidi="ar-BH"/>
              </w:rPr>
              <w:t>1</w:t>
            </w:r>
          </w:p>
        </w:tc>
        <w:tc>
          <w:tcPr>
            <w:tcW w:w="1890" w:type="dxa"/>
            <w:gridSpan w:val="6"/>
            <w:shd w:val="clear" w:color="auto" w:fill="auto"/>
            <w:vAlign w:val="center"/>
          </w:tcPr>
          <w:p w14:paraId="1AE0ADF4" w14:textId="77777777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Course title:</w:t>
            </w:r>
          </w:p>
        </w:tc>
        <w:tc>
          <w:tcPr>
            <w:tcW w:w="3718" w:type="dxa"/>
            <w:gridSpan w:val="12"/>
            <w:shd w:val="clear" w:color="auto" w:fill="auto"/>
            <w:vAlign w:val="center"/>
          </w:tcPr>
          <w:p w14:paraId="387E2309" w14:textId="2CC23FE6" w:rsidR="004C48D7" w:rsidRPr="0084745B" w:rsidRDefault="0084745B" w:rsidP="004C48D7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 w:rsidRPr="0084745B">
              <w:rPr>
                <w:rFonts w:asciiTheme="majorBidi" w:hAnsiTheme="majorBidi" w:cstheme="majorBidi"/>
                <w:b w:val="0"/>
                <w:bCs w:val="0"/>
                <w:lang w:bidi="ar-BH"/>
              </w:rPr>
              <w:t>Current Issues in Accounting</w:t>
            </w:r>
          </w:p>
        </w:tc>
      </w:tr>
      <w:tr w:rsidR="004C48D7" w:rsidRPr="00C2558D" w14:paraId="63A9FD34" w14:textId="77777777" w:rsidTr="00A0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23753CCB" w14:textId="3469DAFC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College:</w:t>
            </w:r>
            <w:r w:rsidR="00C2558D" w:rsidRPr="00C2558D">
              <w:rPr>
                <w:rFonts w:asciiTheme="majorBidi" w:hAnsiTheme="majorBidi" w:cstheme="majorBidi"/>
                <w:lang w:bidi="ar-BH"/>
              </w:rPr>
              <w:t xml:space="preserve"> </w:t>
            </w:r>
            <w:r w:rsidR="00C2558D" w:rsidRPr="00C2558D">
              <w:rPr>
                <w:rFonts w:asciiTheme="majorBidi" w:hAnsiTheme="majorBidi" w:cstheme="majorBidi"/>
                <w:b w:val="0"/>
                <w:bCs w:val="0"/>
                <w:lang w:bidi="ar-BH"/>
              </w:rPr>
              <w:t>College of Business Administration</w:t>
            </w:r>
          </w:p>
        </w:tc>
      </w:tr>
      <w:tr w:rsidR="004C48D7" w:rsidRPr="00C2558D" w14:paraId="07719764" w14:textId="77777777" w:rsidTr="00A060D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0B639C58" w14:textId="21436052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Department:</w:t>
            </w:r>
            <w:r w:rsidR="004F6749">
              <w:rPr>
                <w:rFonts w:asciiTheme="majorBidi" w:hAnsiTheme="majorBidi" w:cstheme="majorBidi"/>
                <w:lang w:bidi="ar-BH"/>
              </w:rPr>
              <w:t xml:space="preserve"> </w:t>
            </w:r>
            <w:r w:rsidR="00D572D5">
              <w:rPr>
                <w:rFonts w:asciiTheme="majorBidi" w:hAnsiTheme="majorBidi" w:cstheme="majorBidi"/>
                <w:b w:val="0"/>
                <w:bCs w:val="0"/>
                <w:lang w:bidi="ar-BH"/>
              </w:rPr>
              <w:t>Accounting</w:t>
            </w:r>
          </w:p>
        </w:tc>
      </w:tr>
      <w:tr w:rsidR="004C48D7" w:rsidRPr="00C2558D" w14:paraId="6E1B2FCA" w14:textId="77777777" w:rsidTr="00A0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2BC98C61" w14:textId="5D2A5A3B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Program:</w:t>
            </w:r>
            <w:r w:rsidR="004F6749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</w:t>
            </w:r>
            <w:r w:rsidR="00B36A03" w:rsidRPr="00A947CB">
              <w:rPr>
                <w:rFonts w:asciiTheme="majorBidi" w:hAnsiTheme="majorBidi" w:cstheme="majorBidi"/>
                <w:b w:val="0"/>
                <w:bCs w:val="0"/>
                <w:lang w:bidi="ar-BH"/>
              </w:rPr>
              <w:t>B.</w:t>
            </w:r>
            <w:r w:rsidR="0084745B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</w:t>
            </w:r>
            <w:r w:rsidR="00B36A03" w:rsidRPr="00A947CB">
              <w:rPr>
                <w:rFonts w:asciiTheme="majorBidi" w:hAnsiTheme="majorBidi" w:cstheme="majorBidi"/>
                <w:b w:val="0"/>
                <w:bCs w:val="0"/>
                <w:lang w:bidi="ar-BH"/>
              </w:rPr>
              <w:t>Sc in Accounting</w:t>
            </w:r>
            <w:r w:rsidR="00B36A03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</w:t>
            </w:r>
          </w:p>
        </w:tc>
      </w:tr>
      <w:tr w:rsidR="004C48D7" w:rsidRPr="00C2558D" w14:paraId="7A9A7607" w14:textId="77777777" w:rsidTr="00A060D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24054E52" w14:textId="1E479E48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Course credits:</w:t>
            </w:r>
            <w:r w:rsidR="004F6749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3-credit hour</w:t>
            </w:r>
          </w:p>
        </w:tc>
      </w:tr>
      <w:tr w:rsidR="004C48D7" w:rsidRPr="00C2558D" w14:paraId="5BD50EAE" w14:textId="77777777" w:rsidTr="00A0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12AEED5F" w14:textId="5E78DF71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Course NQF Level</w:t>
            </w:r>
            <w:r w:rsidR="004F6749">
              <w:rPr>
                <w:rFonts w:asciiTheme="majorBidi" w:hAnsiTheme="majorBidi" w:cstheme="majorBidi"/>
                <w:lang w:bidi="ar-BH"/>
              </w:rPr>
              <w:t>:</w:t>
            </w:r>
            <w:r w:rsidR="004F6749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6-7-8</w:t>
            </w:r>
          </w:p>
        </w:tc>
      </w:tr>
      <w:tr w:rsidR="004C48D7" w:rsidRPr="00C2558D" w14:paraId="1A65D436" w14:textId="77777777" w:rsidTr="00A060D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17A119C2" w14:textId="1A7ADE4E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NQF Credits</w:t>
            </w:r>
            <w:r w:rsidR="004F6749">
              <w:rPr>
                <w:rFonts w:asciiTheme="majorBidi" w:hAnsiTheme="majorBidi" w:cstheme="majorBidi"/>
                <w:lang w:bidi="ar-BH"/>
              </w:rPr>
              <w:t>:</w:t>
            </w:r>
            <w:r w:rsidR="004F6749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TBA</w:t>
            </w:r>
          </w:p>
        </w:tc>
      </w:tr>
      <w:tr w:rsidR="004C48D7" w:rsidRPr="00C2558D" w14:paraId="1DBE604B" w14:textId="77777777" w:rsidTr="00A0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4F8ADFF3" w14:textId="70155EFE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Prerequisite:</w:t>
            </w:r>
            <w:r w:rsidR="004F6749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</w:t>
            </w:r>
            <w:r w:rsidR="00A47029">
              <w:rPr>
                <w:rFonts w:asciiTheme="majorBidi" w:hAnsiTheme="majorBidi" w:cstheme="majorBidi"/>
                <w:b w:val="0"/>
                <w:bCs w:val="0"/>
                <w:lang w:bidi="ar-BH"/>
              </w:rPr>
              <w:t>ACC</w:t>
            </w:r>
            <w:r w:rsidR="00A64DC6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</w:t>
            </w:r>
            <w:r w:rsidR="00920375">
              <w:rPr>
                <w:rFonts w:asciiTheme="majorBidi" w:hAnsiTheme="majorBidi" w:cstheme="majorBidi"/>
                <w:b w:val="0"/>
                <w:bCs w:val="0"/>
                <w:lang w:bidi="ar-BH"/>
              </w:rPr>
              <w:t>416</w:t>
            </w:r>
          </w:p>
        </w:tc>
      </w:tr>
      <w:tr w:rsidR="004C48D7" w:rsidRPr="00C2558D" w14:paraId="0C8884B2" w14:textId="77777777" w:rsidTr="00A060D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2B80F01E" w14:textId="645F01FD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 xml:space="preserve">Lectures Timing &amp; Location:  </w:t>
            </w:r>
            <w:r w:rsidR="004F6749">
              <w:rPr>
                <w:rFonts w:asciiTheme="majorBidi" w:hAnsiTheme="majorBidi" w:cstheme="majorBidi"/>
                <w:b w:val="0"/>
                <w:bCs w:val="0"/>
                <w:lang w:bidi="ar-BH"/>
              </w:rPr>
              <w:t>Online</w:t>
            </w:r>
          </w:p>
        </w:tc>
      </w:tr>
      <w:tr w:rsidR="004C48D7" w:rsidRPr="00C2558D" w14:paraId="6D241C2C" w14:textId="77777777" w:rsidTr="00A0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6C575350" w14:textId="7193C259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Course web page:</w:t>
            </w:r>
            <w:r w:rsidR="004F6749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Blackboard</w:t>
            </w:r>
          </w:p>
        </w:tc>
      </w:tr>
      <w:tr w:rsidR="004C48D7" w:rsidRPr="00C2558D" w14:paraId="13056E06" w14:textId="77777777" w:rsidTr="00A060D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51A47967" w14:textId="0E76F0AA" w:rsidR="005D2E07" w:rsidRDefault="00C22EAA" w:rsidP="005D2E07">
            <w:pPr>
              <w:jc w:val="right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>
              <w:rPr>
                <w:rFonts w:asciiTheme="majorBidi" w:hAnsiTheme="majorBidi" w:cstheme="majorBidi"/>
                <w:lang w:bidi="ar-BH"/>
              </w:rPr>
              <w:t xml:space="preserve">12. </w:t>
            </w:r>
            <w:r w:rsidR="004C48D7" w:rsidRPr="000004C6">
              <w:rPr>
                <w:rFonts w:asciiTheme="majorBidi" w:hAnsiTheme="majorBidi" w:cstheme="majorBidi"/>
                <w:lang w:bidi="ar-BH"/>
              </w:rPr>
              <w:t>Course Instructor</w:t>
            </w:r>
            <w:r w:rsidR="005D2E07" w:rsidRPr="000004C6">
              <w:rPr>
                <w:rFonts w:asciiTheme="majorBidi" w:hAnsiTheme="majorBidi" w:cstheme="majorBidi"/>
                <w:lang w:bidi="ar-BH"/>
              </w:rPr>
              <w:t>s</w:t>
            </w:r>
            <w:r w:rsidR="004C48D7" w:rsidRPr="000004C6">
              <w:rPr>
                <w:rFonts w:asciiTheme="majorBidi" w:hAnsiTheme="majorBidi" w:cstheme="majorBidi"/>
                <w:lang w:bidi="ar-BH"/>
              </w:rPr>
              <w:t>:</w:t>
            </w:r>
          </w:p>
          <w:p w14:paraId="03FB62EF" w14:textId="77777777" w:rsidR="00375AF8" w:rsidRPr="000004C6" w:rsidRDefault="00375AF8" w:rsidP="005D2E07">
            <w:pPr>
              <w:jc w:val="right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</w:p>
          <w:p w14:paraId="1D59A46B" w14:textId="6A9F23AF" w:rsidR="004B6158" w:rsidRPr="00B16054" w:rsidRDefault="004C0E05" w:rsidP="00B16054">
            <w:pPr>
              <w:jc w:val="right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 w:rsidRPr="00B42F7D">
              <w:rPr>
                <w:rFonts w:asciiTheme="majorBidi" w:hAnsiTheme="majorBidi" w:cstheme="majorBidi"/>
                <w:b w:val="0"/>
                <w:bCs w:val="0"/>
                <w:lang w:bidi="ar-BH"/>
              </w:rPr>
              <w:t>Dr. Oma</w:t>
            </w:r>
            <w:r w:rsidR="00794BCD">
              <w:rPr>
                <w:rFonts w:asciiTheme="majorBidi" w:hAnsiTheme="majorBidi" w:cstheme="majorBidi"/>
                <w:b w:val="0"/>
                <w:bCs w:val="0"/>
                <w:lang w:bidi="ar-BH"/>
              </w:rPr>
              <w:t>r</w:t>
            </w:r>
            <w:r w:rsidRPr="00B42F7D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Juhmani                                 </w:t>
            </w:r>
            <w:r w:rsidR="005D2E07" w:rsidRPr="00B42F7D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                      </w:t>
            </w:r>
            <w:r w:rsidR="00A01942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</w:t>
            </w:r>
            <w:r w:rsidRPr="00B42F7D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Email: </w:t>
            </w:r>
            <w:hyperlink r:id="rId8" w:history="1">
              <w:r w:rsidR="00C34B47" w:rsidRPr="00B42F7D">
                <w:rPr>
                  <w:rStyle w:val="Hyperlink"/>
                  <w:rFonts w:asciiTheme="majorBidi" w:hAnsiTheme="majorBidi" w:cstheme="majorBidi"/>
                  <w:b w:val="0"/>
                  <w:bCs w:val="0"/>
                  <w:u w:val="none"/>
                  <w:lang w:bidi="ar-BH"/>
                </w:rPr>
                <w:t>ojuhmani@uob.edu.bh</w:t>
              </w:r>
            </w:hyperlink>
          </w:p>
        </w:tc>
      </w:tr>
      <w:tr w:rsidR="004C48D7" w:rsidRPr="00C2558D" w14:paraId="75A52474" w14:textId="77777777" w:rsidTr="00A0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525A84CA" w14:textId="4FD175D8" w:rsidR="004C48D7" w:rsidRPr="00EC1CD7" w:rsidRDefault="004C48D7" w:rsidP="00EC1CD7">
            <w:pPr>
              <w:pStyle w:val="ListParagraph"/>
              <w:numPr>
                <w:ilvl w:val="0"/>
                <w:numId w:val="18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EC1CD7">
              <w:rPr>
                <w:rFonts w:asciiTheme="majorBidi" w:hAnsiTheme="majorBidi" w:cstheme="majorBidi"/>
                <w:lang w:bidi="ar-BH"/>
              </w:rPr>
              <w:t>Office Hours and Location:</w:t>
            </w:r>
            <w:r w:rsidR="004F6749" w:rsidRPr="00EC1CD7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TBA</w:t>
            </w:r>
          </w:p>
        </w:tc>
      </w:tr>
      <w:tr w:rsidR="004C48D7" w:rsidRPr="00C2558D" w14:paraId="1B6BDC7C" w14:textId="77777777" w:rsidTr="00A060D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5B7465A2" w14:textId="7628DE7E" w:rsidR="00F7529E" w:rsidRPr="00C2558D" w:rsidRDefault="004C48D7" w:rsidP="00EC1CD7">
            <w:pPr>
              <w:pStyle w:val="ListParagraph"/>
              <w:numPr>
                <w:ilvl w:val="0"/>
                <w:numId w:val="18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Course coordinator:</w:t>
            </w:r>
            <w:r w:rsidR="004F6749">
              <w:rPr>
                <w:rFonts w:asciiTheme="majorBidi" w:hAnsiTheme="majorBidi" w:cstheme="majorBidi"/>
                <w:lang w:bidi="ar-BH"/>
              </w:rPr>
              <w:t xml:space="preserve"> </w:t>
            </w:r>
            <w:r w:rsidR="009C4BA7" w:rsidRPr="00B42F7D">
              <w:rPr>
                <w:rFonts w:asciiTheme="majorBidi" w:hAnsiTheme="majorBidi" w:cstheme="majorBidi"/>
                <w:b w:val="0"/>
                <w:bCs w:val="0"/>
                <w:lang w:bidi="ar-BH"/>
              </w:rPr>
              <w:t>Dr. Oma</w:t>
            </w:r>
            <w:r w:rsidR="00794BCD">
              <w:rPr>
                <w:rFonts w:asciiTheme="majorBidi" w:hAnsiTheme="majorBidi" w:cstheme="majorBidi"/>
                <w:b w:val="0"/>
                <w:bCs w:val="0"/>
                <w:lang w:bidi="ar-BH"/>
              </w:rPr>
              <w:t>r</w:t>
            </w:r>
            <w:r w:rsidR="009C4BA7" w:rsidRPr="00B42F7D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Juhmani </w:t>
            </w:r>
            <w:r w:rsidR="004B6158" w:rsidRPr="00B42F7D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             Ema</w:t>
            </w:r>
            <w:r w:rsidR="00F7529E" w:rsidRPr="00B42F7D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il: </w:t>
            </w:r>
            <w:hyperlink r:id="rId9" w:history="1">
              <w:hyperlink r:id="rId10" w:history="1">
                <w:r w:rsidR="009C4BA7" w:rsidRPr="00B42F7D">
                  <w:rPr>
                    <w:rStyle w:val="Hyperlink"/>
                    <w:rFonts w:asciiTheme="majorBidi" w:hAnsiTheme="majorBidi" w:cstheme="majorBidi"/>
                    <w:b w:val="0"/>
                    <w:bCs w:val="0"/>
                    <w:u w:val="none"/>
                    <w:lang w:bidi="ar-BH"/>
                  </w:rPr>
                  <w:t>ojuhmani@uob.edu.bh</w:t>
                </w:r>
              </w:hyperlink>
            </w:hyperlink>
          </w:p>
        </w:tc>
      </w:tr>
      <w:tr w:rsidR="004C48D7" w:rsidRPr="00C2558D" w14:paraId="66F66E1A" w14:textId="77777777" w:rsidTr="00A0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13F6325A" w14:textId="4F077B71" w:rsidR="004C48D7" w:rsidRPr="00C2558D" w:rsidRDefault="004C48D7" w:rsidP="00EC1CD7">
            <w:pPr>
              <w:pStyle w:val="ListParagraph"/>
              <w:numPr>
                <w:ilvl w:val="0"/>
                <w:numId w:val="18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Academic year:</w:t>
            </w:r>
            <w:r w:rsidR="004F6749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2020-2021</w:t>
            </w:r>
          </w:p>
        </w:tc>
      </w:tr>
      <w:tr w:rsidR="004C48D7" w:rsidRPr="00C2558D" w14:paraId="08E16053" w14:textId="77777777" w:rsidTr="004C48D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3" w:type="dxa"/>
            <w:gridSpan w:val="2"/>
            <w:shd w:val="clear" w:color="auto" w:fill="auto"/>
          </w:tcPr>
          <w:p w14:paraId="16EAB942" w14:textId="77777777" w:rsidR="004C48D7" w:rsidRPr="00C2558D" w:rsidRDefault="004C48D7" w:rsidP="00EC1CD7">
            <w:pPr>
              <w:pStyle w:val="ListParagraph"/>
              <w:numPr>
                <w:ilvl w:val="0"/>
                <w:numId w:val="18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Semester: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45D1DC56" w14:textId="77777777" w:rsidR="004C48D7" w:rsidRPr="00C2558D" w:rsidRDefault="004C48D7" w:rsidP="004C48D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</w:p>
        </w:tc>
        <w:tc>
          <w:tcPr>
            <w:tcW w:w="1530" w:type="dxa"/>
            <w:gridSpan w:val="5"/>
            <w:shd w:val="clear" w:color="auto" w:fill="auto"/>
            <w:vAlign w:val="center"/>
          </w:tcPr>
          <w:p w14:paraId="1EFEB466" w14:textId="77777777" w:rsidR="004C48D7" w:rsidRPr="00C2558D" w:rsidRDefault="004C48D7" w:rsidP="004C48D7">
            <w:pPr>
              <w:pStyle w:val="ListParagraph"/>
              <w:bidi w:val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b/>
                <w:bCs/>
                <w:lang w:bidi="ar-BH"/>
              </w:rPr>
              <w:t>First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14:paraId="2C5B68C6" w14:textId="6D1786B9" w:rsidR="004C48D7" w:rsidRPr="00C2558D" w:rsidRDefault="004F6749" w:rsidP="004C48D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  <w:r>
              <w:rPr>
                <w:rFonts w:asciiTheme="majorBidi" w:hAnsiTheme="majorBidi" w:cstheme="majorBidi"/>
                <w:lang w:bidi="ar-BH"/>
              </w:rPr>
              <w:t>X</w:t>
            </w:r>
          </w:p>
        </w:tc>
        <w:tc>
          <w:tcPr>
            <w:tcW w:w="1350" w:type="dxa"/>
            <w:gridSpan w:val="4"/>
            <w:shd w:val="clear" w:color="auto" w:fill="auto"/>
            <w:vAlign w:val="center"/>
          </w:tcPr>
          <w:p w14:paraId="49CF44DA" w14:textId="77777777" w:rsidR="004C48D7" w:rsidRPr="00C2558D" w:rsidRDefault="004C48D7" w:rsidP="004C48D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b/>
                <w:bCs/>
                <w:lang w:bidi="ar-BH"/>
              </w:rPr>
              <w:t>Second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14:paraId="2F913FA1" w14:textId="77777777" w:rsidR="004C48D7" w:rsidRPr="00C2558D" w:rsidRDefault="004C48D7" w:rsidP="004C48D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</w:p>
        </w:tc>
        <w:tc>
          <w:tcPr>
            <w:tcW w:w="1890" w:type="dxa"/>
            <w:gridSpan w:val="5"/>
            <w:shd w:val="clear" w:color="auto" w:fill="auto"/>
            <w:vAlign w:val="center"/>
          </w:tcPr>
          <w:p w14:paraId="7242D48F" w14:textId="77777777" w:rsidR="004C48D7" w:rsidRPr="00C2558D" w:rsidRDefault="004C48D7" w:rsidP="004C48D7">
            <w:pPr>
              <w:pStyle w:val="ListParagraph"/>
              <w:bidi w:val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b/>
                <w:bCs/>
                <w:lang w:bidi="ar-BH"/>
              </w:rPr>
              <w:t>Summer</w:t>
            </w:r>
          </w:p>
        </w:tc>
      </w:tr>
      <w:tr w:rsidR="00ED1C5F" w:rsidRPr="00C2558D" w14:paraId="3E448A70" w14:textId="77777777" w:rsidTr="00A0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</w:tcPr>
          <w:p w14:paraId="5AF7EAE5" w14:textId="70095B87" w:rsidR="00ED1C5F" w:rsidRPr="006F0F39" w:rsidRDefault="00ED1C5F" w:rsidP="006F0F39">
            <w:pPr>
              <w:pStyle w:val="ListParagraph"/>
              <w:numPr>
                <w:ilvl w:val="0"/>
                <w:numId w:val="18"/>
              </w:numPr>
              <w:bidi w:val="0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 w:rsidRPr="005B4227">
              <w:rPr>
                <w:rFonts w:asciiTheme="majorBidi" w:hAnsiTheme="majorBidi" w:cstheme="majorBidi"/>
                <w:lang w:bidi="ar-BH"/>
              </w:rPr>
              <w:t>References from the Library</w:t>
            </w:r>
            <w:r w:rsidRPr="006F0F39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(</w:t>
            </w:r>
            <w:hyperlink r:id="rId11" w:history="1">
              <w:r w:rsidRPr="006F0F39">
                <w:rPr>
                  <w:rStyle w:val="Hyperlink"/>
                  <w:rFonts w:asciiTheme="majorBidi" w:hAnsiTheme="majorBidi" w:cstheme="majorBidi"/>
                  <w:b w:val="0"/>
                  <w:bCs w:val="0"/>
                  <w:lang w:bidi="ar-BH"/>
                </w:rPr>
                <w:t>http://www.ac-knowledge.net/uobv3/</w:t>
              </w:r>
            </w:hyperlink>
            <w:r w:rsidRPr="006F0F39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): </w:t>
            </w:r>
          </w:p>
          <w:p w14:paraId="32093305" w14:textId="77777777" w:rsidR="003A7D38" w:rsidRPr="006F0F39" w:rsidRDefault="003A7D38" w:rsidP="006F0F39">
            <w:pPr>
              <w:pStyle w:val="ListParagraph"/>
              <w:bidi w:val="0"/>
              <w:ind w:left="471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</w:p>
          <w:p w14:paraId="1540BFC3" w14:textId="4B124F47" w:rsidR="003A7D38" w:rsidRPr="00435323" w:rsidRDefault="00744B05" w:rsidP="006F0F39">
            <w:pPr>
              <w:numPr>
                <w:ilvl w:val="0"/>
                <w:numId w:val="18"/>
              </w:numPr>
              <w:shd w:val="clear" w:color="auto" w:fill="FFFFFF"/>
              <w:bidi w:val="0"/>
              <w:rPr>
                <w:rFonts w:asciiTheme="majorBidi" w:hAnsiTheme="majorBidi" w:cstheme="majorBidi"/>
              </w:rPr>
            </w:pPr>
            <w:r w:rsidRPr="00435323">
              <w:rPr>
                <w:rFonts w:asciiTheme="majorBidi" w:hAnsiTheme="majorBidi" w:cstheme="majorBidi"/>
                <w:lang w:bidi="ar-BH"/>
              </w:rPr>
              <w:t>Other</w:t>
            </w:r>
            <w:r w:rsidR="003A7D38" w:rsidRPr="00435323">
              <w:rPr>
                <w:rFonts w:asciiTheme="majorBidi" w:hAnsiTheme="majorBidi" w:cstheme="majorBidi"/>
                <w:lang w:bidi="ar-BH"/>
              </w:rPr>
              <w:t xml:space="preserve"> References</w:t>
            </w:r>
            <w:r w:rsidR="0032654B">
              <w:rPr>
                <w:rFonts w:asciiTheme="majorBidi" w:hAnsiTheme="majorBidi" w:cstheme="majorBidi"/>
                <w:lang w:bidi="ar-BH"/>
              </w:rPr>
              <w:t>:</w:t>
            </w:r>
            <w:r w:rsidRPr="00435323">
              <w:rPr>
                <w:rFonts w:asciiTheme="majorBidi" w:hAnsiTheme="majorBidi" w:cstheme="majorBidi"/>
                <w:lang w:bidi="ar-BH"/>
              </w:rPr>
              <w:t xml:space="preserve"> </w:t>
            </w:r>
          </w:p>
          <w:p w14:paraId="0200B147" w14:textId="77777777" w:rsidR="00564EAB" w:rsidRPr="006F0F39" w:rsidRDefault="00564EAB" w:rsidP="006F0F39">
            <w:pPr>
              <w:tabs>
                <w:tab w:val="left" w:pos="288"/>
                <w:tab w:val="left" w:pos="1872"/>
              </w:tabs>
              <w:bidi w:val="0"/>
              <w:rPr>
                <w:rFonts w:asciiTheme="majorBidi" w:hAnsiTheme="majorBidi" w:cstheme="majorBidi"/>
                <w:b w:val="0"/>
                <w:bCs w:val="0"/>
              </w:rPr>
            </w:pPr>
            <w:r w:rsidRPr="006F0F39">
              <w:rPr>
                <w:rFonts w:asciiTheme="majorBidi" w:hAnsiTheme="majorBidi" w:cstheme="majorBidi"/>
                <w:b w:val="0"/>
                <w:bCs w:val="0"/>
              </w:rPr>
              <w:t xml:space="preserve">Rankin, M., P. Stanton, S. McGowan, K. </w:t>
            </w:r>
            <w:proofErr w:type="spellStart"/>
            <w:r w:rsidRPr="006F0F39">
              <w:rPr>
                <w:rFonts w:asciiTheme="majorBidi" w:hAnsiTheme="majorBidi" w:cstheme="majorBidi"/>
                <w:b w:val="0"/>
                <w:bCs w:val="0"/>
              </w:rPr>
              <w:t>Ferlauto</w:t>
            </w:r>
            <w:proofErr w:type="spellEnd"/>
            <w:r w:rsidRPr="006F0F39">
              <w:rPr>
                <w:rFonts w:asciiTheme="majorBidi" w:hAnsiTheme="majorBidi" w:cstheme="majorBidi"/>
                <w:b w:val="0"/>
                <w:bCs w:val="0"/>
              </w:rPr>
              <w:t xml:space="preserve"> and M. </w:t>
            </w:r>
            <w:proofErr w:type="gramStart"/>
            <w:r w:rsidRPr="006F0F39">
              <w:rPr>
                <w:rFonts w:asciiTheme="majorBidi" w:hAnsiTheme="majorBidi" w:cstheme="majorBidi"/>
                <w:b w:val="0"/>
                <w:bCs w:val="0"/>
              </w:rPr>
              <w:t>Tilling  (</w:t>
            </w:r>
            <w:proofErr w:type="gramEnd"/>
            <w:r w:rsidRPr="006F0F39">
              <w:rPr>
                <w:rFonts w:asciiTheme="majorBidi" w:hAnsiTheme="majorBidi" w:cstheme="majorBidi"/>
                <w:b w:val="0"/>
                <w:bCs w:val="0"/>
              </w:rPr>
              <w:t>2012), Contemporary   Issues in Accounting, Wiley, Australia, Ltd.</w:t>
            </w:r>
          </w:p>
          <w:p w14:paraId="6F9D9F52" w14:textId="77777777" w:rsidR="00564EAB" w:rsidRPr="006F0F39" w:rsidRDefault="00564EAB" w:rsidP="006F0F39">
            <w:pPr>
              <w:tabs>
                <w:tab w:val="left" w:pos="288"/>
                <w:tab w:val="left" w:pos="1872"/>
              </w:tabs>
              <w:bidi w:val="0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 w:rsidRPr="006F0F39">
              <w:rPr>
                <w:rFonts w:asciiTheme="majorBidi" w:hAnsiTheme="majorBidi" w:cstheme="majorBidi"/>
                <w:b w:val="0"/>
                <w:bCs w:val="0"/>
                <w:lang w:bidi="ar-BH"/>
              </w:rPr>
              <w:lastRenderedPageBreak/>
              <w:t>Manning, George (2005).  Financial Investigation and Forensic Accounting, Second Edition, CRC Press, Florida, USA.</w:t>
            </w:r>
          </w:p>
          <w:p w14:paraId="0CF60548" w14:textId="77777777" w:rsidR="00564EAB" w:rsidRPr="006F0F39" w:rsidRDefault="00564EAB" w:rsidP="006F0F39">
            <w:pPr>
              <w:pStyle w:val="ListParagraph"/>
              <w:tabs>
                <w:tab w:val="left" w:pos="288"/>
                <w:tab w:val="left" w:pos="1872"/>
              </w:tabs>
              <w:bidi w:val="0"/>
              <w:ind w:left="0"/>
              <w:rPr>
                <w:rFonts w:asciiTheme="majorBidi" w:hAnsiTheme="majorBidi" w:cstheme="majorBidi"/>
                <w:b w:val="0"/>
                <w:bCs w:val="0"/>
              </w:rPr>
            </w:pPr>
            <w:r w:rsidRPr="006F0F39">
              <w:rPr>
                <w:rFonts w:asciiTheme="majorBidi" w:hAnsiTheme="majorBidi" w:cstheme="majorBidi"/>
                <w:b w:val="0"/>
                <w:bCs w:val="0"/>
              </w:rPr>
              <w:t>Bazley, Mike et al. (2004). Contemporary Accounting, fifth edition, Thomson.</w:t>
            </w:r>
          </w:p>
          <w:p w14:paraId="773F03BB" w14:textId="77826E70" w:rsidR="00564EAB" w:rsidRPr="006F0F39" w:rsidRDefault="00564EAB" w:rsidP="0032654B">
            <w:pPr>
              <w:tabs>
                <w:tab w:val="left" w:pos="288"/>
                <w:tab w:val="left" w:pos="1872"/>
              </w:tabs>
              <w:bidi w:val="0"/>
              <w:ind w:left="923" w:hanging="923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 w:rsidRPr="006F0F39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Deegan, Craig &amp; </w:t>
            </w:r>
            <w:proofErr w:type="spellStart"/>
            <w:r w:rsidRPr="006F0F39">
              <w:rPr>
                <w:rFonts w:asciiTheme="majorBidi" w:hAnsiTheme="majorBidi" w:cstheme="majorBidi"/>
                <w:b w:val="0"/>
                <w:bCs w:val="0"/>
                <w:lang w:bidi="ar-BH"/>
              </w:rPr>
              <w:t>Unerman</w:t>
            </w:r>
            <w:proofErr w:type="spellEnd"/>
            <w:r w:rsidRPr="006F0F39">
              <w:rPr>
                <w:rFonts w:asciiTheme="majorBidi" w:hAnsiTheme="majorBidi" w:cstheme="majorBidi"/>
                <w:b w:val="0"/>
                <w:bCs w:val="0"/>
                <w:lang w:bidi="ar-BH"/>
              </w:rPr>
              <w:t>, Jeffrey (2011) "Financial Accounting Theory</w:t>
            </w:r>
            <w:proofErr w:type="gramStart"/>
            <w:r w:rsidRPr="006F0F39">
              <w:rPr>
                <w:rFonts w:asciiTheme="majorBidi" w:hAnsiTheme="majorBidi" w:cstheme="majorBidi"/>
                <w:b w:val="0"/>
                <w:bCs w:val="0"/>
                <w:lang w:bidi="ar-BH"/>
              </w:rPr>
              <w:t>"  Second</w:t>
            </w:r>
            <w:proofErr w:type="gramEnd"/>
            <w:r w:rsidRPr="006F0F39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European Edition, McGraw-Hill Companies</w:t>
            </w:r>
          </w:p>
          <w:p w14:paraId="083A43B7" w14:textId="61D3A5B6" w:rsidR="00ED1C5F" w:rsidRPr="006F0F39" w:rsidRDefault="00564EAB" w:rsidP="0032654B">
            <w:pPr>
              <w:shd w:val="clear" w:color="auto" w:fill="FFFFFF"/>
              <w:bidi w:val="0"/>
              <w:rPr>
                <w:rFonts w:asciiTheme="majorBidi" w:hAnsiTheme="majorBidi" w:cstheme="majorBidi"/>
                <w:b w:val="0"/>
                <w:bCs w:val="0"/>
              </w:rPr>
            </w:pPr>
            <w:r w:rsidRPr="006F0F39">
              <w:rPr>
                <w:rFonts w:asciiTheme="majorBidi" w:hAnsiTheme="majorBidi" w:cstheme="majorBidi"/>
                <w:b w:val="0"/>
                <w:bCs w:val="0"/>
              </w:rPr>
              <w:t>Bahrain Code of Corporate Governance.</w:t>
            </w:r>
          </w:p>
        </w:tc>
      </w:tr>
      <w:tr w:rsidR="00ED1C5F" w:rsidRPr="00C2558D" w14:paraId="4EB75FCF" w14:textId="77777777" w:rsidTr="00A06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</w:tcPr>
          <w:p w14:paraId="7A189FA0" w14:textId="77777777" w:rsidR="00ED1C5F" w:rsidRPr="00C2558D" w:rsidRDefault="00ED1C5F" w:rsidP="00EC1CD7">
            <w:pPr>
              <w:pStyle w:val="ListParagraph"/>
              <w:numPr>
                <w:ilvl w:val="0"/>
                <w:numId w:val="18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lastRenderedPageBreak/>
              <w:t>Other learning resources used (e.g. e-Learning, field visits, periodicals, software, etc.):</w:t>
            </w:r>
          </w:p>
          <w:p w14:paraId="43218315" w14:textId="77777777" w:rsidR="00C20F99" w:rsidRPr="00F907B3" w:rsidRDefault="00D43CD9" w:rsidP="00C20F99">
            <w:pPr>
              <w:bidi w:val="0"/>
              <w:ind w:left="111"/>
              <w:rPr>
                <w:lang w:bidi="ar-BH"/>
              </w:rPr>
            </w:pPr>
            <w:hyperlink r:id="rId12" w:history="1">
              <w:r w:rsidR="00C20F99" w:rsidRPr="00E34F41">
                <w:rPr>
                  <w:rStyle w:val="Hyperlink"/>
                  <w:lang w:bidi="ar-BH"/>
                </w:rPr>
                <w:t>http://libwebserver.uob.edu.bh/en/</w:t>
              </w:r>
            </w:hyperlink>
          </w:p>
          <w:p w14:paraId="667FC50D" w14:textId="77AE945E" w:rsidR="00ED1C5F" w:rsidRPr="004F6749" w:rsidRDefault="00D43CD9" w:rsidP="00C20F99">
            <w:pPr>
              <w:bidi w:val="0"/>
              <w:ind w:left="111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hyperlink r:id="rId13" w:history="1">
              <w:r w:rsidR="00C20F99" w:rsidRPr="00000DE2">
                <w:rPr>
                  <w:rStyle w:val="Hyperlink"/>
                  <w:lang w:bidi="ar-BH"/>
                </w:rPr>
                <w:t>http://www.ac-knowledge.net/uobv3/language/en-US/eResources.aspx</w:t>
              </w:r>
            </w:hyperlink>
          </w:p>
        </w:tc>
      </w:tr>
      <w:tr w:rsidR="00ED1C5F" w:rsidRPr="00C2558D" w14:paraId="0F54453B" w14:textId="77777777" w:rsidTr="00A0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</w:tcPr>
          <w:p w14:paraId="6BE36B1A" w14:textId="77777777" w:rsidR="00ED1C5F" w:rsidRPr="007A2EB2" w:rsidRDefault="00ED1C5F" w:rsidP="00B42F7D">
            <w:pPr>
              <w:pStyle w:val="ListParagraph"/>
              <w:numPr>
                <w:ilvl w:val="0"/>
                <w:numId w:val="18"/>
              </w:numPr>
              <w:bidi w:val="0"/>
              <w:jc w:val="both"/>
              <w:rPr>
                <w:rFonts w:asciiTheme="majorBidi" w:hAnsiTheme="majorBidi" w:cstheme="majorBidi"/>
                <w:lang w:bidi="ar-BH"/>
              </w:rPr>
            </w:pPr>
            <w:r w:rsidRPr="007A2EB2">
              <w:rPr>
                <w:rFonts w:asciiTheme="majorBidi" w:hAnsiTheme="majorBidi" w:cstheme="majorBidi"/>
                <w:lang w:bidi="ar-BH"/>
              </w:rPr>
              <w:t>Course description (as per the published):</w:t>
            </w:r>
          </w:p>
          <w:p w14:paraId="234B0039" w14:textId="2F53C2EF" w:rsidR="00ED1C5F" w:rsidRPr="007A2EB2" w:rsidRDefault="007A2EB2" w:rsidP="00B42F7D">
            <w:pPr>
              <w:bidi w:val="0"/>
              <w:jc w:val="both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 w:rsidRPr="007A2EB2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This course covers several issues currently affecting the accounting profession in financial accounting, managerial </w:t>
            </w:r>
            <w:proofErr w:type="gramStart"/>
            <w:r w:rsidRPr="007A2EB2">
              <w:rPr>
                <w:rFonts w:asciiTheme="majorBidi" w:hAnsiTheme="majorBidi" w:cstheme="majorBidi"/>
                <w:b w:val="0"/>
                <w:bCs w:val="0"/>
                <w:lang w:bidi="ar-BH"/>
              </w:rPr>
              <w:t>accounting</w:t>
            </w:r>
            <w:proofErr w:type="gramEnd"/>
            <w:r w:rsidRPr="007A2EB2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and auditing.  Contemporary issues covered </w:t>
            </w:r>
            <w:r w:rsidRPr="007A2EB2">
              <w:rPr>
                <w:rFonts w:asciiTheme="majorBidi" w:hAnsiTheme="majorBidi" w:cstheme="majorBidi"/>
                <w:b w:val="0"/>
                <w:bCs w:val="0"/>
              </w:rPr>
              <w:t xml:space="preserve">include: Corporate governance mechanisms; Measuring and reporting quality costs; Earnings management; Forensic accounting; Board composition and voluntary disclosure; Fair value accounting; Corporate </w:t>
            </w:r>
            <w:proofErr w:type="gramStart"/>
            <w:r w:rsidRPr="007A2EB2">
              <w:rPr>
                <w:rFonts w:asciiTheme="majorBidi" w:hAnsiTheme="majorBidi" w:cstheme="majorBidi"/>
                <w:b w:val="0"/>
                <w:bCs w:val="0"/>
              </w:rPr>
              <w:t>failure;  and</w:t>
            </w:r>
            <w:proofErr w:type="gramEnd"/>
            <w:r w:rsidRPr="007A2EB2">
              <w:rPr>
                <w:rFonts w:asciiTheme="majorBidi" w:hAnsiTheme="majorBidi" w:cstheme="majorBidi"/>
                <w:b w:val="0"/>
                <w:bCs w:val="0"/>
              </w:rPr>
              <w:t xml:space="preserve">  Corporate social responsibility and disclosure of environmental information</w:t>
            </w:r>
            <w:r w:rsidR="00352019" w:rsidRPr="007A2EB2">
              <w:rPr>
                <w:rFonts w:asciiTheme="majorBidi" w:hAnsiTheme="majorBidi" w:cstheme="majorBidi"/>
                <w:b w:val="0"/>
                <w:bCs w:val="0"/>
              </w:rPr>
              <w:t>.</w:t>
            </w:r>
          </w:p>
        </w:tc>
      </w:tr>
      <w:tr w:rsidR="00ED1C5F" w:rsidRPr="00C2558D" w14:paraId="1E299D95" w14:textId="77777777" w:rsidTr="00A06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</w:tcPr>
          <w:p w14:paraId="5ECDF47F" w14:textId="77777777" w:rsidR="00ED1C5F" w:rsidRPr="00C2558D" w:rsidRDefault="00ED1C5F" w:rsidP="00EC1CD7">
            <w:pPr>
              <w:pStyle w:val="ListParagraph"/>
              <w:numPr>
                <w:ilvl w:val="0"/>
                <w:numId w:val="18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Course Intended Learning Outcomes (CILOs):</w:t>
            </w:r>
          </w:p>
        </w:tc>
      </w:tr>
      <w:tr w:rsidR="00ED1C5F" w:rsidRPr="00C2558D" w14:paraId="119CD95C" w14:textId="77777777" w:rsidTr="00C25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5"/>
            <w:shd w:val="clear" w:color="auto" w:fill="auto"/>
            <w:vAlign w:val="center"/>
          </w:tcPr>
          <w:p w14:paraId="3D8F10C1" w14:textId="4C99AA82" w:rsidR="00ED1C5F" w:rsidRPr="004F6749" w:rsidRDefault="00ED1C5F" w:rsidP="00ED1C5F">
            <w:pPr>
              <w:bidi w:val="0"/>
              <w:ind w:left="-44"/>
              <w:jc w:val="center"/>
              <w:rPr>
                <w:rFonts w:asciiTheme="majorBidi" w:hAnsiTheme="majorBidi" w:cstheme="majorBidi"/>
                <w:lang w:bidi="ar-BH"/>
              </w:rPr>
            </w:pPr>
            <w:r w:rsidRPr="004F6749">
              <w:rPr>
                <w:rFonts w:asciiTheme="majorBidi" w:hAnsiTheme="majorBidi" w:cstheme="majorBidi"/>
                <w:lang w:bidi="ar-BH"/>
              </w:rPr>
              <w:t>CILOs</w:t>
            </w:r>
          </w:p>
        </w:tc>
        <w:tc>
          <w:tcPr>
            <w:tcW w:w="5428" w:type="dxa"/>
            <w:gridSpan w:val="17"/>
            <w:shd w:val="clear" w:color="auto" w:fill="auto"/>
          </w:tcPr>
          <w:p w14:paraId="34829BB9" w14:textId="77777777" w:rsidR="00ED1C5F" w:rsidRPr="00C2558D" w:rsidRDefault="00ED1C5F" w:rsidP="00ED1C5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Mapping to PILOs</w:t>
            </w:r>
          </w:p>
        </w:tc>
      </w:tr>
      <w:tr w:rsidR="00ED1C5F" w:rsidRPr="00C2558D" w14:paraId="63AFCDED" w14:textId="77777777" w:rsidTr="00C2558D">
        <w:trPr>
          <w:cantSplit/>
          <w:trHeight w:val="1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5"/>
            <w:shd w:val="clear" w:color="auto" w:fill="auto"/>
            <w:vAlign w:val="center"/>
          </w:tcPr>
          <w:p w14:paraId="494B4708" w14:textId="335AF887" w:rsidR="00ED1C5F" w:rsidRPr="004F6749" w:rsidRDefault="00ED1C5F" w:rsidP="00ED1C5F">
            <w:pPr>
              <w:bidi w:val="0"/>
              <w:jc w:val="center"/>
              <w:rPr>
                <w:rFonts w:asciiTheme="majorBidi" w:hAnsiTheme="majorBidi" w:cstheme="majorBidi"/>
                <w:lang w:bidi="ar-BH"/>
              </w:rPr>
            </w:pPr>
            <w:r w:rsidRPr="004F6749">
              <w:rPr>
                <w:rFonts w:asciiTheme="majorBidi" w:hAnsiTheme="majorBidi" w:cstheme="majorBidi"/>
                <w:lang w:bidi="ar-BH"/>
              </w:rPr>
              <w:t>Learning goals</w:t>
            </w:r>
          </w:p>
        </w:tc>
        <w:tc>
          <w:tcPr>
            <w:tcW w:w="904" w:type="dxa"/>
            <w:gridSpan w:val="2"/>
            <w:shd w:val="clear" w:color="auto" w:fill="auto"/>
            <w:textDirection w:val="btLr"/>
            <w:vAlign w:val="center"/>
          </w:tcPr>
          <w:p w14:paraId="2026AE51" w14:textId="45BEBFE2" w:rsidR="00ED1C5F" w:rsidRPr="00C2558D" w:rsidRDefault="00ED1C5F" w:rsidP="00ED1C5F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a. Knowledge</w:t>
            </w:r>
          </w:p>
        </w:tc>
        <w:tc>
          <w:tcPr>
            <w:tcW w:w="905" w:type="dxa"/>
            <w:gridSpan w:val="5"/>
            <w:shd w:val="clear" w:color="auto" w:fill="auto"/>
            <w:textDirection w:val="btLr"/>
            <w:vAlign w:val="center"/>
          </w:tcPr>
          <w:p w14:paraId="436BB8F8" w14:textId="35165EA5" w:rsidR="00ED1C5F" w:rsidRPr="00C2558D" w:rsidRDefault="00ED1C5F" w:rsidP="00ED1C5F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b. Globalization</w:t>
            </w:r>
          </w:p>
        </w:tc>
        <w:tc>
          <w:tcPr>
            <w:tcW w:w="905" w:type="dxa"/>
            <w:gridSpan w:val="2"/>
            <w:shd w:val="clear" w:color="auto" w:fill="auto"/>
            <w:textDirection w:val="btLr"/>
            <w:vAlign w:val="center"/>
          </w:tcPr>
          <w:p w14:paraId="24761150" w14:textId="188CF39B" w:rsidR="00ED1C5F" w:rsidRPr="00C2558D" w:rsidRDefault="00ED1C5F" w:rsidP="00ED1C5F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c. Skills</w:t>
            </w:r>
          </w:p>
        </w:tc>
        <w:tc>
          <w:tcPr>
            <w:tcW w:w="904" w:type="dxa"/>
            <w:gridSpan w:val="4"/>
            <w:shd w:val="clear" w:color="auto" w:fill="auto"/>
            <w:textDirection w:val="btLr"/>
            <w:vAlign w:val="center"/>
          </w:tcPr>
          <w:p w14:paraId="19DB2D64" w14:textId="6FB265FA" w:rsidR="00ED1C5F" w:rsidRPr="00C2558D" w:rsidRDefault="00ED1C5F" w:rsidP="00ED1C5F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d. Communication</w:t>
            </w:r>
          </w:p>
        </w:tc>
        <w:tc>
          <w:tcPr>
            <w:tcW w:w="905" w:type="dxa"/>
            <w:gridSpan w:val="2"/>
            <w:shd w:val="clear" w:color="auto" w:fill="auto"/>
            <w:textDirection w:val="btLr"/>
            <w:vAlign w:val="center"/>
          </w:tcPr>
          <w:p w14:paraId="41BFCA48" w14:textId="7756E481" w:rsidR="00ED1C5F" w:rsidRPr="00C2558D" w:rsidRDefault="00ED1C5F" w:rsidP="00ED1C5F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e. Competencies</w:t>
            </w:r>
          </w:p>
        </w:tc>
        <w:tc>
          <w:tcPr>
            <w:tcW w:w="905" w:type="dxa"/>
            <w:gridSpan w:val="2"/>
            <w:shd w:val="clear" w:color="auto" w:fill="auto"/>
            <w:textDirection w:val="btLr"/>
            <w:vAlign w:val="center"/>
          </w:tcPr>
          <w:p w14:paraId="75C00C96" w14:textId="065B67C5" w:rsidR="00ED1C5F" w:rsidRPr="00C2558D" w:rsidRDefault="00ED1C5F" w:rsidP="00ED1C5F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f. Values</w:t>
            </w:r>
          </w:p>
        </w:tc>
      </w:tr>
      <w:tr w:rsidR="00ED1C5F" w:rsidRPr="00C2558D" w14:paraId="40CDE3EF" w14:textId="77777777" w:rsidTr="00C25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5"/>
            <w:shd w:val="clear" w:color="auto" w:fill="auto"/>
            <w:vAlign w:val="center"/>
          </w:tcPr>
          <w:p w14:paraId="6469805B" w14:textId="2EBBB7FB" w:rsidR="00ED1C5F" w:rsidRPr="00C2558D" w:rsidRDefault="00ED1C5F" w:rsidP="00ED1C5F">
            <w:pPr>
              <w:bidi w:val="0"/>
              <w:jc w:val="center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Learning objectives</w:t>
            </w:r>
          </w:p>
        </w:tc>
        <w:tc>
          <w:tcPr>
            <w:tcW w:w="452" w:type="dxa"/>
            <w:shd w:val="clear" w:color="auto" w:fill="auto"/>
            <w:textDirection w:val="btLr"/>
          </w:tcPr>
          <w:p w14:paraId="3E6E1BEB" w14:textId="55CC5451" w:rsidR="00ED1C5F" w:rsidRPr="00C2558D" w:rsidRDefault="00ED1C5F" w:rsidP="00ED1C5F">
            <w:pPr>
              <w:bidi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a1: General Knowledge</w:t>
            </w:r>
          </w:p>
        </w:tc>
        <w:tc>
          <w:tcPr>
            <w:tcW w:w="452" w:type="dxa"/>
            <w:shd w:val="clear" w:color="auto" w:fill="auto"/>
            <w:textDirection w:val="btLr"/>
          </w:tcPr>
          <w:p w14:paraId="2131DFB0" w14:textId="02146C52" w:rsidR="00ED1C5F" w:rsidRPr="00C2558D" w:rsidRDefault="00ED1C5F" w:rsidP="00ED1C5F">
            <w:pPr>
              <w:bidi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a2: Specific knowledge</w:t>
            </w:r>
          </w:p>
        </w:tc>
        <w:tc>
          <w:tcPr>
            <w:tcW w:w="453" w:type="dxa"/>
            <w:gridSpan w:val="2"/>
            <w:shd w:val="clear" w:color="auto" w:fill="auto"/>
            <w:textDirection w:val="btLr"/>
          </w:tcPr>
          <w:p w14:paraId="115F2A33" w14:textId="1BAFA883" w:rsidR="00ED1C5F" w:rsidRPr="00C2558D" w:rsidRDefault="00ED1C5F" w:rsidP="00ED1C5F">
            <w:pPr>
              <w:bidi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b1: International cross-cultural</w:t>
            </w:r>
          </w:p>
        </w:tc>
        <w:tc>
          <w:tcPr>
            <w:tcW w:w="452" w:type="dxa"/>
            <w:gridSpan w:val="3"/>
            <w:shd w:val="clear" w:color="auto" w:fill="auto"/>
            <w:textDirection w:val="btLr"/>
          </w:tcPr>
          <w:p w14:paraId="0AE2900B" w14:textId="34CCD832" w:rsidR="00ED1C5F" w:rsidRPr="00C2558D" w:rsidRDefault="00ED1C5F" w:rsidP="00ED1C5F">
            <w:pPr>
              <w:bidi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b2: Global Perspective</w:t>
            </w:r>
          </w:p>
        </w:tc>
        <w:tc>
          <w:tcPr>
            <w:tcW w:w="452" w:type="dxa"/>
            <w:shd w:val="clear" w:color="auto" w:fill="auto"/>
            <w:textDirection w:val="btLr"/>
          </w:tcPr>
          <w:p w14:paraId="30BC9B3D" w14:textId="3E24596D" w:rsidR="00ED1C5F" w:rsidRPr="00C2558D" w:rsidRDefault="00ED1C5F" w:rsidP="00ED1C5F">
            <w:pPr>
              <w:bidi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c1: Thinking skills</w:t>
            </w:r>
          </w:p>
        </w:tc>
        <w:tc>
          <w:tcPr>
            <w:tcW w:w="453" w:type="dxa"/>
            <w:shd w:val="clear" w:color="auto" w:fill="auto"/>
            <w:textDirection w:val="btLr"/>
          </w:tcPr>
          <w:p w14:paraId="4E9C3133" w14:textId="147863DA" w:rsidR="00ED1C5F" w:rsidRPr="00C2558D" w:rsidRDefault="00ED1C5F" w:rsidP="00ED1C5F">
            <w:pPr>
              <w:bidi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c2: Analytical skills</w:t>
            </w:r>
          </w:p>
        </w:tc>
        <w:tc>
          <w:tcPr>
            <w:tcW w:w="452" w:type="dxa"/>
            <w:gridSpan w:val="2"/>
            <w:shd w:val="clear" w:color="auto" w:fill="auto"/>
            <w:textDirection w:val="btLr"/>
          </w:tcPr>
          <w:p w14:paraId="59185AA7" w14:textId="331829A0" w:rsidR="00ED1C5F" w:rsidRPr="00C2558D" w:rsidRDefault="00ED1C5F" w:rsidP="00ED1C5F">
            <w:pPr>
              <w:bidi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d1: Communication (Writing)</w:t>
            </w:r>
          </w:p>
        </w:tc>
        <w:tc>
          <w:tcPr>
            <w:tcW w:w="452" w:type="dxa"/>
            <w:gridSpan w:val="2"/>
            <w:shd w:val="clear" w:color="auto" w:fill="auto"/>
            <w:textDirection w:val="btLr"/>
          </w:tcPr>
          <w:p w14:paraId="165A8C71" w14:textId="76955644" w:rsidR="00ED1C5F" w:rsidRPr="00C2558D" w:rsidRDefault="00ED1C5F" w:rsidP="00ED1C5F">
            <w:pPr>
              <w:bidi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d2: Communication (Oral)</w:t>
            </w:r>
          </w:p>
        </w:tc>
        <w:tc>
          <w:tcPr>
            <w:tcW w:w="453" w:type="dxa"/>
            <w:shd w:val="clear" w:color="auto" w:fill="auto"/>
            <w:textDirection w:val="btLr"/>
          </w:tcPr>
          <w:p w14:paraId="2ACA8160" w14:textId="375F7E46" w:rsidR="00ED1C5F" w:rsidRPr="00C2558D" w:rsidRDefault="00ED1C5F" w:rsidP="00ED1C5F">
            <w:pPr>
              <w:tabs>
                <w:tab w:val="center" w:pos="117"/>
              </w:tabs>
              <w:bidi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e1: Leadership skills</w:t>
            </w:r>
          </w:p>
        </w:tc>
        <w:tc>
          <w:tcPr>
            <w:tcW w:w="452" w:type="dxa"/>
            <w:shd w:val="clear" w:color="auto" w:fill="auto"/>
            <w:textDirection w:val="btLr"/>
          </w:tcPr>
          <w:p w14:paraId="35D20DCD" w14:textId="382A1672" w:rsidR="00ED1C5F" w:rsidRPr="00C2558D" w:rsidRDefault="00ED1C5F" w:rsidP="00ED1C5F">
            <w:pPr>
              <w:bidi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e2: Teamwork</w:t>
            </w:r>
          </w:p>
        </w:tc>
        <w:tc>
          <w:tcPr>
            <w:tcW w:w="452" w:type="dxa"/>
            <w:shd w:val="clear" w:color="auto" w:fill="auto"/>
            <w:textDirection w:val="btLr"/>
          </w:tcPr>
          <w:p w14:paraId="566847B7" w14:textId="333C6D9D" w:rsidR="00ED1C5F" w:rsidRPr="00C2558D" w:rsidRDefault="00ED1C5F" w:rsidP="00ED1C5F">
            <w:pPr>
              <w:bidi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f1: Ethics</w:t>
            </w:r>
          </w:p>
        </w:tc>
        <w:tc>
          <w:tcPr>
            <w:tcW w:w="453" w:type="dxa"/>
            <w:shd w:val="clear" w:color="auto" w:fill="auto"/>
            <w:textDirection w:val="btLr"/>
          </w:tcPr>
          <w:p w14:paraId="799413F0" w14:textId="7D6FFA58" w:rsidR="00ED1C5F" w:rsidRPr="00C2558D" w:rsidRDefault="00ED1C5F" w:rsidP="00ED1C5F">
            <w:pPr>
              <w:bidi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f2: Social responsibility</w:t>
            </w:r>
          </w:p>
        </w:tc>
      </w:tr>
      <w:tr w:rsidR="00417827" w:rsidRPr="00C2558D" w14:paraId="41CE9932" w14:textId="77777777" w:rsidTr="00034D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5"/>
            <w:shd w:val="clear" w:color="auto" w:fill="auto"/>
            <w:vAlign w:val="center"/>
          </w:tcPr>
          <w:p w14:paraId="3A686BDB" w14:textId="015C26A2" w:rsidR="00417827" w:rsidRPr="00EC2FC6" w:rsidRDefault="00417827" w:rsidP="00417827">
            <w:pPr>
              <w:pStyle w:val="ListParagraph"/>
              <w:numPr>
                <w:ilvl w:val="0"/>
                <w:numId w:val="21"/>
              </w:numPr>
              <w:bidi w:val="0"/>
              <w:ind w:left="357" w:hanging="357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 w:rsidRPr="00EC2FC6">
              <w:rPr>
                <w:rFonts w:asciiTheme="majorBidi" w:hAnsiTheme="majorBidi" w:cstheme="majorBidi"/>
                <w:b w:val="0"/>
                <w:bCs w:val="0"/>
                <w:lang w:bidi="ar-BH"/>
              </w:rPr>
              <w:t>E</w:t>
            </w:r>
            <w:r w:rsidRPr="00EC2FC6">
              <w:rPr>
                <w:rFonts w:asciiTheme="majorBidi" w:eastAsia="Times New Roman" w:hAnsiTheme="majorBidi" w:cstheme="majorBidi"/>
                <w:b w:val="0"/>
                <w:bCs w:val="0"/>
                <w:lang w:bidi="ar-BH"/>
              </w:rPr>
              <w:t>valuate the relationship between corporate social responsibility and the disclosure of environmental information.</w:t>
            </w:r>
          </w:p>
        </w:tc>
        <w:tc>
          <w:tcPr>
            <w:tcW w:w="452" w:type="dxa"/>
            <w:shd w:val="clear" w:color="auto" w:fill="auto"/>
          </w:tcPr>
          <w:p w14:paraId="239DDCEB" w14:textId="77777777" w:rsidR="00417827" w:rsidRPr="00000DE2" w:rsidRDefault="00417827" w:rsidP="00417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BH"/>
              </w:rPr>
            </w:pPr>
            <w:r w:rsidRPr="00000DE2">
              <w:rPr>
                <w:lang w:bidi="ar-BH"/>
              </w:rPr>
              <w:sym w:font="Wingdings" w:char="F0FC"/>
            </w:r>
          </w:p>
          <w:p w14:paraId="52FE8EF8" w14:textId="0D5722F2" w:rsidR="00417827" w:rsidRPr="004F6749" w:rsidRDefault="00417827" w:rsidP="0041782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7A754FE2" w14:textId="77777777" w:rsidR="00417827" w:rsidRPr="00000DE2" w:rsidRDefault="00417827" w:rsidP="00417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BH"/>
              </w:rPr>
            </w:pPr>
            <w:r w:rsidRPr="00000DE2">
              <w:rPr>
                <w:lang w:bidi="ar-BH"/>
              </w:rPr>
              <w:sym w:font="Wingdings" w:char="F0FC"/>
            </w:r>
          </w:p>
          <w:p w14:paraId="0ABF94D7" w14:textId="77777777" w:rsidR="00417827" w:rsidRPr="004F6749" w:rsidRDefault="00417827" w:rsidP="00417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14:paraId="72BDC04A" w14:textId="77777777" w:rsidR="00417827" w:rsidRPr="004F6749" w:rsidRDefault="00417827" w:rsidP="0041782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3"/>
            <w:shd w:val="clear" w:color="auto" w:fill="auto"/>
          </w:tcPr>
          <w:p w14:paraId="7486BBF5" w14:textId="77777777" w:rsidR="00417827" w:rsidRPr="004F6749" w:rsidRDefault="00417827" w:rsidP="00417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0D8DE887" w14:textId="77777777" w:rsidR="00417827" w:rsidRPr="00000DE2" w:rsidRDefault="00417827" w:rsidP="00417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BH"/>
              </w:rPr>
            </w:pPr>
            <w:r w:rsidRPr="00000DE2">
              <w:rPr>
                <w:lang w:bidi="ar-BH"/>
              </w:rPr>
              <w:sym w:font="Wingdings" w:char="F0FC"/>
            </w:r>
          </w:p>
          <w:p w14:paraId="6FE5A78D" w14:textId="77777777" w:rsidR="00417827" w:rsidRPr="004F6749" w:rsidRDefault="00417827" w:rsidP="0041782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181E2A9C" w14:textId="77777777" w:rsidR="00417827" w:rsidRPr="00000DE2" w:rsidRDefault="00417827" w:rsidP="00417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BH"/>
              </w:rPr>
            </w:pPr>
            <w:r w:rsidRPr="00000DE2">
              <w:rPr>
                <w:lang w:bidi="ar-BH"/>
              </w:rPr>
              <w:sym w:font="Wingdings" w:char="F0FC"/>
            </w:r>
          </w:p>
          <w:p w14:paraId="5859CEAC" w14:textId="77777777" w:rsidR="00417827" w:rsidRPr="004F6749" w:rsidRDefault="00417827" w:rsidP="0041782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14:paraId="085A7F78" w14:textId="77777777" w:rsidR="00417827" w:rsidRPr="004F6749" w:rsidRDefault="00417827" w:rsidP="0041782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14:paraId="12D8D00D" w14:textId="77777777" w:rsidR="00417827" w:rsidRPr="004F6749" w:rsidRDefault="00417827" w:rsidP="0041782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22B231B4" w14:textId="77777777" w:rsidR="00417827" w:rsidRPr="004F6749" w:rsidRDefault="00417827" w:rsidP="00417827">
            <w:pPr>
              <w:tabs>
                <w:tab w:val="center" w:pos="117"/>
              </w:tabs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29299BF6" w14:textId="77777777" w:rsidR="00417827" w:rsidRPr="004F6749" w:rsidRDefault="00417827" w:rsidP="0041782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19703D93" w14:textId="77777777" w:rsidR="0019659B" w:rsidRPr="00000DE2" w:rsidRDefault="0019659B" w:rsidP="00196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BH"/>
              </w:rPr>
            </w:pPr>
            <w:r w:rsidRPr="00000DE2">
              <w:rPr>
                <w:lang w:bidi="ar-BH"/>
              </w:rPr>
              <w:sym w:font="Wingdings" w:char="F0FC"/>
            </w:r>
          </w:p>
          <w:p w14:paraId="3C50F07A" w14:textId="77777777" w:rsidR="00417827" w:rsidRPr="004F6749" w:rsidRDefault="00417827" w:rsidP="0041782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0826566F" w14:textId="77777777" w:rsidR="00417827" w:rsidRPr="004F6749" w:rsidRDefault="00417827" w:rsidP="0041782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</w:tr>
      <w:tr w:rsidR="00D562E1" w:rsidRPr="00C2558D" w14:paraId="4CE48AD1" w14:textId="77777777" w:rsidTr="00034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5"/>
            <w:shd w:val="clear" w:color="auto" w:fill="auto"/>
            <w:vAlign w:val="center"/>
          </w:tcPr>
          <w:p w14:paraId="1EB5908E" w14:textId="23147B49" w:rsidR="00D562E1" w:rsidRPr="00EC2FC6" w:rsidRDefault="00D562E1" w:rsidP="00D562E1">
            <w:pPr>
              <w:pStyle w:val="ListParagraph"/>
              <w:numPr>
                <w:ilvl w:val="0"/>
                <w:numId w:val="21"/>
              </w:numPr>
              <w:bidi w:val="0"/>
              <w:ind w:left="357" w:hanging="357"/>
              <w:jc w:val="both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 w:rsidRPr="00EC2FC6">
              <w:rPr>
                <w:rFonts w:asciiTheme="majorBidi" w:eastAsia="Times New Roman" w:hAnsiTheme="majorBidi" w:cstheme="majorBidi"/>
                <w:b w:val="0"/>
                <w:bCs w:val="0"/>
                <w:lang w:bidi="ar-BH"/>
              </w:rPr>
              <w:t>Explain why companies manage earnings and what are the strategies used to manage earnings</w:t>
            </w:r>
            <w:r>
              <w:rPr>
                <w:rFonts w:asciiTheme="majorBidi" w:eastAsia="Times New Roman" w:hAnsiTheme="majorBidi" w:cstheme="majorBidi"/>
                <w:b w:val="0"/>
                <w:bCs w:val="0"/>
                <w:lang w:bidi="ar-BH"/>
              </w:rPr>
              <w:t xml:space="preserve"> </w:t>
            </w:r>
            <w:r w:rsidRPr="00EC2FC6">
              <w:rPr>
                <w:rFonts w:asciiTheme="majorBidi" w:eastAsia="Times New Roman" w:hAnsiTheme="majorBidi" w:cstheme="majorBidi"/>
                <w:b w:val="0"/>
                <w:bCs w:val="0"/>
                <w:lang w:bidi="ar-BH"/>
              </w:rPr>
              <w:t>and explain corporate governance and its mechanisms.</w:t>
            </w:r>
          </w:p>
        </w:tc>
        <w:tc>
          <w:tcPr>
            <w:tcW w:w="452" w:type="dxa"/>
            <w:shd w:val="clear" w:color="auto" w:fill="auto"/>
          </w:tcPr>
          <w:p w14:paraId="3D72DC2C" w14:textId="77777777" w:rsidR="00D562E1" w:rsidRPr="00000DE2" w:rsidRDefault="00D562E1" w:rsidP="00D56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BH"/>
              </w:rPr>
            </w:pPr>
            <w:r w:rsidRPr="00000DE2">
              <w:rPr>
                <w:lang w:bidi="ar-BH"/>
              </w:rPr>
              <w:sym w:font="Wingdings" w:char="F0FC"/>
            </w:r>
          </w:p>
          <w:p w14:paraId="367748E4" w14:textId="77777777" w:rsidR="00D562E1" w:rsidRPr="004F6749" w:rsidRDefault="00D562E1" w:rsidP="00D562E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0D4ED80C" w14:textId="77777777" w:rsidR="00D562E1" w:rsidRPr="00000DE2" w:rsidRDefault="00D562E1" w:rsidP="00D56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BH"/>
              </w:rPr>
            </w:pPr>
            <w:r w:rsidRPr="00000DE2">
              <w:rPr>
                <w:lang w:bidi="ar-BH"/>
              </w:rPr>
              <w:sym w:font="Wingdings" w:char="F0FC"/>
            </w:r>
          </w:p>
          <w:p w14:paraId="19341A3D" w14:textId="77777777" w:rsidR="00D562E1" w:rsidRPr="004F6749" w:rsidRDefault="00D562E1" w:rsidP="00D562E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14:paraId="790264C1" w14:textId="77777777" w:rsidR="00D562E1" w:rsidRPr="00000DE2" w:rsidRDefault="00D562E1" w:rsidP="00D56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BH"/>
              </w:rPr>
            </w:pPr>
            <w:r w:rsidRPr="00000DE2">
              <w:rPr>
                <w:lang w:bidi="ar-BH"/>
              </w:rPr>
              <w:sym w:font="Wingdings" w:char="F0FC"/>
            </w:r>
          </w:p>
          <w:p w14:paraId="7EDF4D9B" w14:textId="77777777" w:rsidR="00D562E1" w:rsidRPr="004923DD" w:rsidRDefault="00D562E1" w:rsidP="00D562E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3"/>
            <w:shd w:val="clear" w:color="auto" w:fill="auto"/>
          </w:tcPr>
          <w:p w14:paraId="6BE04B54" w14:textId="77777777" w:rsidR="00D562E1" w:rsidRPr="00000DE2" w:rsidRDefault="00D562E1" w:rsidP="00D56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BH"/>
              </w:rPr>
            </w:pPr>
            <w:r w:rsidRPr="00000DE2">
              <w:rPr>
                <w:lang w:bidi="ar-BH"/>
              </w:rPr>
              <w:sym w:font="Wingdings" w:char="F0FC"/>
            </w:r>
          </w:p>
          <w:p w14:paraId="57B11D08" w14:textId="77777777" w:rsidR="00D562E1" w:rsidRPr="004F6749" w:rsidRDefault="00D562E1" w:rsidP="00D56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40B3A122" w14:textId="77777777" w:rsidR="00D562E1" w:rsidRPr="004F6749" w:rsidRDefault="00D562E1" w:rsidP="00D562E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46397E67" w14:textId="77777777" w:rsidR="00D562E1" w:rsidRPr="004F6749" w:rsidRDefault="00D562E1" w:rsidP="00D562E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14:paraId="26B30239" w14:textId="77777777" w:rsidR="00D562E1" w:rsidRPr="004F6749" w:rsidRDefault="00D562E1" w:rsidP="00D562E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14:paraId="3C68FF27" w14:textId="77777777" w:rsidR="00D562E1" w:rsidRPr="004F6749" w:rsidRDefault="00D562E1" w:rsidP="00D562E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17CFCECA" w14:textId="77777777" w:rsidR="00D562E1" w:rsidRPr="00000DE2" w:rsidRDefault="00D562E1" w:rsidP="00D56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BH"/>
              </w:rPr>
            </w:pPr>
            <w:r w:rsidRPr="00000DE2">
              <w:rPr>
                <w:lang w:bidi="ar-BH"/>
              </w:rPr>
              <w:sym w:font="Wingdings" w:char="F0FC"/>
            </w:r>
          </w:p>
          <w:p w14:paraId="231148B9" w14:textId="77777777" w:rsidR="00D562E1" w:rsidRPr="004F6749" w:rsidRDefault="00D562E1" w:rsidP="00D562E1">
            <w:pPr>
              <w:tabs>
                <w:tab w:val="center" w:pos="117"/>
              </w:tabs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1A3CE62A" w14:textId="77777777" w:rsidR="00D562E1" w:rsidRPr="00000DE2" w:rsidRDefault="00D562E1" w:rsidP="00D56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BH"/>
              </w:rPr>
            </w:pPr>
            <w:r w:rsidRPr="00000DE2">
              <w:rPr>
                <w:lang w:bidi="ar-BH"/>
              </w:rPr>
              <w:sym w:font="Wingdings" w:char="F0FC"/>
            </w:r>
          </w:p>
          <w:p w14:paraId="691F949B" w14:textId="77777777" w:rsidR="00D562E1" w:rsidRPr="004F6749" w:rsidRDefault="00D562E1" w:rsidP="00D562E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7B94EF5F" w14:textId="77777777" w:rsidR="00D562E1" w:rsidRPr="004F6749" w:rsidRDefault="00D562E1" w:rsidP="00D562E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1BB01363" w14:textId="77777777" w:rsidR="00D562E1" w:rsidRPr="004F6749" w:rsidRDefault="00D562E1" w:rsidP="00D562E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</w:tr>
      <w:tr w:rsidR="00E72CD6" w:rsidRPr="00C2558D" w14:paraId="3D9B3095" w14:textId="77777777" w:rsidTr="00034D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5"/>
            <w:shd w:val="clear" w:color="auto" w:fill="auto"/>
            <w:vAlign w:val="center"/>
          </w:tcPr>
          <w:p w14:paraId="5C4A9E1C" w14:textId="1EF32C71" w:rsidR="00E72CD6" w:rsidRPr="00EC2FC6" w:rsidRDefault="00E72CD6" w:rsidP="00E72CD6">
            <w:pPr>
              <w:pStyle w:val="ListParagraph"/>
              <w:numPr>
                <w:ilvl w:val="0"/>
                <w:numId w:val="21"/>
              </w:numPr>
              <w:bidi w:val="0"/>
              <w:ind w:left="357" w:hanging="357"/>
              <w:jc w:val="both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 w:rsidRPr="00EC2FC6">
              <w:rPr>
                <w:rFonts w:asciiTheme="majorBidi" w:hAnsiTheme="majorBidi" w:cstheme="majorBidi"/>
                <w:b w:val="0"/>
                <w:bCs w:val="0"/>
              </w:rPr>
              <w:t>Identify corporate failure and</w:t>
            </w:r>
            <w:r w:rsidRPr="00EC2FC6">
              <w:rPr>
                <w:rFonts w:asciiTheme="majorBidi" w:eastAsia="Times New Roman" w:hAnsiTheme="majorBidi" w:cstheme="majorBidi"/>
                <w:b w:val="0"/>
                <w:bCs w:val="0"/>
                <w:lang w:bidi="ar-BH"/>
              </w:rPr>
              <w:t xml:space="preserve"> forensic accounting.</w:t>
            </w:r>
          </w:p>
        </w:tc>
        <w:tc>
          <w:tcPr>
            <w:tcW w:w="452" w:type="dxa"/>
            <w:shd w:val="clear" w:color="auto" w:fill="auto"/>
          </w:tcPr>
          <w:p w14:paraId="08007BA9" w14:textId="77777777" w:rsidR="00E72CD6" w:rsidRPr="00000DE2" w:rsidRDefault="00E72CD6" w:rsidP="00E72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BH"/>
              </w:rPr>
            </w:pPr>
            <w:r w:rsidRPr="00000DE2">
              <w:rPr>
                <w:lang w:bidi="ar-BH"/>
              </w:rPr>
              <w:sym w:font="Wingdings" w:char="F0FC"/>
            </w:r>
          </w:p>
          <w:p w14:paraId="35A08245" w14:textId="77777777" w:rsidR="00E72CD6" w:rsidRPr="004F6749" w:rsidRDefault="00E72CD6" w:rsidP="00E72CD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16CD0FFF" w14:textId="77777777" w:rsidR="00E72CD6" w:rsidRPr="00000DE2" w:rsidRDefault="00E72CD6" w:rsidP="00E72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BH"/>
              </w:rPr>
            </w:pPr>
            <w:r w:rsidRPr="00000DE2">
              <w:rPr>
                <w:lang w:bidi="ar-BH"/>
              </w:rPr>
              <w:sym w:font="Wingdings" w:char="F0FC"/>
            </w:r>
          </w:p>
          <w:p w14:paraId="69B272B2" w14:textId="77777777" w:rsidR="00E72CD6" w:rsidRPr="004F6749" w:rsidRDefault="00E72CD6" w:rsidP="00E72CD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14:paraId="701B430E" w14:textId="77777777" w:rsidR="00E72CD6" w:rsidRPr="00000DE2" w:rsidRDefault="00E72CD6" w:rsidP="00E72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BH"/>
              </w:rPr>
            </w:pPr>
            <w:r w:rsidRPr="00000DE2">
              <w:rPr>
                <w:lang w:bidi="ar-BH"/>
              </w:rPr>
              <w:sym w:font="Wingdings" w:char="F0FC"/>
            </w:r>
          </w:p>
          <w:p w14:paraId="7DE70A80" w14:textId="77777777" w:rsidR="00E72CD6" w:rsidRPr="004F6749" w:rsidRDefault="00E72CD6" w:rsidP="00E72CD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3"/>
            <w:shd w:val="clear" w:color="auto" w:fill="auto"/>
          </w:tcPr>
          <w:p w14:paraId="60E8675F" w14:textId="77777777" w:rsidR="00E72CD6" w:rsidRPr="00000DE2" w:rsidRDefault="00E72CD6" w:rsidP="00E72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BH"/>
              </w:rPr>
            </w:pPr>
            <w:r w:rsidRPr="00000DE2">
              <w:rPr>
                <w:lang w:bidi="ar-BH"/>
              </w:rPr>
              <w:sym w:font="Wingdings" w:char="F0FC"/>
            </w:r>
          </w:p>
          <w:p w14:paraId="238AC9A9" w14:textId="77777777" w:rsidR="00E72CD6" w:rsidRPr="004F6749" w:rsidRDefault="00E72CD6" w:rsidP="00E72CD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1E67274C" w14:textId="77777777" w:rsidR="00E72CD6" w:rsidRPr="004F6749" w:rsidRDefault="00E72CD6" w:rsidP="00E72CD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765B4C59" w14:textId="77777777" w:rsidR="00E72CD6" w:rsidRPr="004F6749" w:rsidRDefault="00E72CD6" w:rsidP="00E72CD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14:paraId="2B3A4451" w14:textId="1AB9646E" w:rsidR="00E72CD6" w:rsidRPr="00000DE2" w:rsidRDefault="00E72CD6" w:rsidP="00E72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BH"/>
              </w:rPr>
            </w:pPr>
          </w:p>
          <w:p w14:paraId="278CE5F3" w14:textId="77777777" w:rsidR="00E72CD6" w:rsidRPr="004F6749" w:rsidRDefault="00E72CD6" w:rsidP="00E72CD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14:paraId="635E593E" w14:textId="77777777" w:rsidR="00E72CD6" w:rsidRPr="004F6749" w:rsidRDefault="00E72CD6" w:rsidP="00E72CD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359281AE" w14:textId="77777777" w:rsidR="00E72CD6" w:rsidRPr="004F6749" w:rsidRDefault="00E72CD6" w:rsidP="00E72CD6">
            <w:pPr>
              <w:tabs>
                <w:tab w:val="center" w:pos="117"/>
              </w:tabs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5085C81A" w14:textId="77777777" w:rsidR="00E72CD6" w:rsidRPr="004F6749" w:rsidRDefault="00E72CD6" w:rsidP="00E72CD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375A69C2" w14:textId="77777777" w:rsidR="00E72CD6" w:rsidRPr="004F6749" w:rsidRDefault="00E72CD6" w:rsidP="00E72CD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229808ED" w14:textId="77777777" w:rsidR="00E72CD6" w:rsidRPr="004F6749" w:rsidRDefault="00E72CD6" w:rsidP="00E72CD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</w:tr>
      <w:tr w:rsidR="00E72CD6" w:rsidRPr="00C2558D" w14:paraId="4B90FC03" w14:textId="77777777" w:rsidTr="00034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5"/>
            <w:shd w:val="clear" w:color="auto" w:fill="auto"/>
            <w:vAlign w:val="center"/>
          </w:tcPr>
          <w:p w14:paraId="7C8456EF" w14:textId="7CF63CBD" w:rsidR="00E72CD6" w:rsidRPr="00EC2FC6" w:rsidRDefault="00E72CD6" w:rsidP="00E72CD6">
            <w:pPr>
              <w:pStyle w:val="ListParagraph"/>
              <w:numPr>
                <w:ilvl w:val="0"/>
                <w:numId w:val="21"/>
              </w:numPr>
              <w:bidi w:val="0"/>
              <w:ind w:left="357" w:hanging="357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 w:rsidRPr="00EC2FC6">
              <w:rPr>
                <w:rFonts w:asciiTheme="majorBidi" w:hAnsiTheme="majorBidi" w:cstheme="majorBidi"/>
                <w:b w:val="0"/>
                <w:bCs w:val="0"/>
              </w:rPr>
              <w:t>Analyze the relationship between the extent of voluntary disclosure and board composition, audit committees and ownership structure.</w:t>
            </w:r>
          </w:p>
        </w:tc>
        <w:tc>
          <w:tcPr>
            <w:tcW w:w="452" w:type="dxa"/>
            <w:shd w:val="clear" w:color="auto" w:fill="auto"/>
          </w:tcPr>
          <w:p w14:paraId="3445320B" w14:textId="77777777" w:rsidR="00E72CD6" w:rsidRPr="00000DE2" w:rsidRDefault="00E72CD6" w:rsidP="00E72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BH"/>
              </w:rPr>
            </w:pPr>
            <w:r w:rsidRPr="00000DE2">
              <w:rPr>
                <w:lang w:bidi="ar-BH"/>
              </w:rPr>
              <w:sym w:font="Wingdings" w:char="F0FC"/>
            </w:r>
          </w:p>
          <w:p w14:paraId="7C07FB2B" w14:textId="77777777" w:rsidR="00E72CD6" w:rsidRPr="004F6749" w:rsidRDefault="00E72CD6" w:rsidP="00E72CD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69231709" w14:textId="77777777" w:rsidR="00E72CD6" w:rsidRPr="00000DE2" w:rsidRDefault="00E72CD6" w:rsidP="00E72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BH"/>
              </w:rPr>
            </w:pPr>
            <w:r w:rsidRPr="00000DE2">
              <w:rPr>
                <w:lang w:bidi="ar-BH"/>
              </w:rPr>
              <w:sym w:font="Wingdings" w:char="F0FC"/>
            </w:r>
          </w:p>
          <w:p w14:paraId="593B93A3" w14:textId="77777777" w:rsidR="00E72CD6" w:rsidRPr="004F6749" w:rsidRDefault="00E72CD6" w:rsidP="00E72CD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14:paraId="5D9BA729" w14:textId="77777777" w:rsidR="00E72CD6" w:rsidRPr="004F6749" w:rsidRDefault="00E72CD6" w:rsidP="00E72CD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3"/>
            <w:shd w:val="clear" w:color="auto" w:fill="auto"/>
          </w:tcPr>
          <w:p w14:paraId="3768ACA8" w14:textId="77777777" w:rsidR="00E72CD6" w:rsidRPr="004F6749" w:rsidRDefault="00E72CD6" w:rsidP="00E72CD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7B77D41D" w14:textId="77777777" w:rsidR="00E72CD6" w:rsidRPr="00000DE2" w:rsidRDefault="00E72CD6" w:rsidP="00E72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BH"/>
              </w:rPr>
            </w:pPr>
            <w:r w:rsidRPr="00000DE2">
              <w:rPr>
                <w:lang w:bidi="ar-BH"/>
              </w:rPr>
              <w:sym w:font="Wingdings" w:char="F0FC"/>
            </w:r>
          </w:p>
          <w:p w14:paraId="45B47DED" w14:textId="77777777" w:rsidR="00E72CD6" w:rsidRPr="004F6749" w:rsidRDefault="00E72CD6" w:rsidP="00E72CD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7DB8D69D" w14:textId="77777777" w:rsidR="009C5D4D" w:rsidRPr="00000DE2" w:rsidRDefault="009C5D4D" w:rsidP="009C5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BH"/>
              </w:rPr>
            </w:pPr>
            <w:r w:rsidRPr="00000DE2">
              <w:rPr>
                <w:lang w:bidi="ar-BH"/>
              </w:rPr>
              <w:sym w:font="Wingdings" w:char="F0FC"/>
            </w:r>
          </w:p>
          <w:p w14:paraId="384FBF38" w14:textId="77777777" w:rsidR="00E72CD6" w:rsidRPr="004F6749" w:rsidRDefault="00E72CD6" w:rsidP="00E72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14:paraId="6667A42E" w14:textId="77777777" w:rsidR="00E72CD6" w:rsidRPr="004F6749" w:rsidRDefault="00E72CD6" w:rsidP="00964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14:paraId="31125493" w14:textId="77777777" w:rsidR="00E72CD6" w:rsidRPr="004F6749" w:rsidRDefault="00E72CD6" w:rsidP="00E72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501211A5" w14:textId="77777777" w:rsidR="00964882" w:rsidRPr="00000DE2" w:rsidRDefault="00964882" w:rsidP="00964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BH"/>
              </w:rPr>
            </w:pPr>
            <w:r w:rsidRPr="00000DE2">
              <w:rPr>
                <w:lang w:bidi="ar-BH"/>
              </w:rPr>
              <w:sym w:font="Wingdings" w:char="F0FC"/>
            </w:r>
          </w:p>
          <w:p w14:paraId="27435968" w14:textId="77777777" w:rsidR="00E72CD6" w:rsidRPr="004F6749" w:rsidRDefault="00E72CD6" w:rsidP="00E72CD6">
            <w:pPr>
              <w:tabs>
                <w:tab w:val="center" w:pos="117"/>
              </w:tabs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10ADEE47" w14:textId="77777777" w:rsidR="009C5D4D" w:rsidRPr="00000DE2" w:rsidRDefault="009C5D4D" w:rsidP="009C5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BH"/>
              </w:rPr>
            </w:pPr>
            <w:r w:rsidRPr="00000DE2">
              <w:rPr>
                <w:lang w:bidi="ar-BH"/>
              </w:rPr>
              <w:sym w:font="Wingdings" w:char="F0FC"/>
            </w:r>
          </w:p>
          <w:p w14:paraId="5DC9A1A1" w14:textId="77777777" w:rsidR="00E72CD6" w:rsidRPr="004F6749" w:rsidRDefault="00E72CD6" w:rsidP="00E72CD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1B4A75D5" w14:textId="77777777" w:rsidR="00E72CD6" w:rsidRPr="004F6749" w:rsidRDefault="00E72CD6" w:rsidP="00E72CD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129725C7" w14:textId="77777777" w:rsidR="00E72CD6" w:rsidRPr="004F6749" w:rsidRDefault="00E72CD6" w:rsidP="00E72CD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</w:tr>
      <w:tr w:rsidR="00E72CD6" w:rsidRPr="00C2558D" w14:paraId="1FEB0440" w14:textId="77777777" w:rsidTr="00034D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5"/>
            <w:shd w:val="clear" w:color="auto" w:fill="auto"/>
            <w:vAlign w:val="center"/>
          </w:tcPr>
          <w:p w14:paraId="36A88F9B" w14:textId="4EA97384" w:rsidR="00E72CD6" w:rsidRPr="00EC2FC6" w:rsidRDefault="00E72CD6" w:rsidP="00E72CD6">
            <w:pPr>
              <w:pStyle w:val="ListParagraph"/>
              <w:numPr>
                <w:ilvl w:val="0"/>
                <w:numId w:val="21"/>
              </w:numPr>
              <w:bidi w:val="0"/>
              <w:ind w:left="357" w:hanging="357"/>
              <w:jc w:val="both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 w:rsidRPr="00EC2FC6">
              <w:rPr>
                <w:rFonts w:asciiTheme="majorBidi" w:eastAsia="Times New Roman" w:hAnsiTheme="majorBidi" w:cstheme="majorBidi"/>
                <w:b w:val="0"/>
                <w:bCs w:val="0"/>
                <w:lang w:bidi="ar-BH"/>
              </w:rPr>
              <w:t>Explain the f</w:t>
            </w:r>
            <w:r w:rsidRPr="00EC2FC6">
              <w:rPr>
                <w:rFonts w:asciiTheme="majorBidi" w:hAnsiTheme="majorBidi" w:cstheme="majorBidi"/>
                <w:b w:val="0"/>
                <w:bCs w:val="0"/>
                <w:lang w:bidi="ar-BH"/>
              </w:rPr>
              <w:t>air value accounting</w:t>
            </w:r>
            <w:r w:rsidRPr="00EC2FC6">
              <w:rPr>
                <w:rFonts w:asciiTheme="majorBidi" w:eastAsia="Times New Roman" w:hAnsiTheme="majorBidi" w:cstheme="majorBidi"/>
                <w:b w:val="0"/>
                <w:bCs w:val="0"/>
                <w:lang w:bidi="ar-BH"/>
              </w:rPr>
              <w:t xml:space="preserve"> and the four cost categories in a cost of quality report and develop </w:t>
            </w:r>
            <w:r w:rsidRPr="00EC2FC6">
              <w:rPr>
                <w:rFonts w:asciiTheme="majorBidi" w:eastAsia="Times New Roman" w:hAnsiTheme="majorBidi" w:cstheme="majorBidi"/>
                <w:b w:val="0"/>
                <w:bCs w:val="0"/>
                <w:lang w:bidi="ar-BH"/>
              </w:rPr>
              <w:lastRenderedPageBreak/>
              <w:t>nonfinancial measures to improve quality.</w:t>
            </w:r>
          </w:p>
        </w:tc>
        <w:tc>
          <w:tcPr>
            <w:tcW w:w="452" w:type="dxa"/>
            <w:shd w:val="clear" w:color="auto" w:fill="auto"/>
          </w:tcPr>
          <w:p w14:paraId="4D953F3D" w14:textId="77777777" w:rsidR="00E72CD6" w:rsidRPr="00000DE2" w:rsidRDefault="00E72CD6" w:rsidP="00E72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BH"/>
              </w:rPr>
            </w:pPr>
            <w:r w:rsidRPr="00000DE2">
              <w:rPr>
                <w:lang w:bidi="ar-BH"/>
              </w:rPr>
              <w:lastRenderedPageBreak/>
              <w:sym w:font="Wingdings" w:char="F0FC"/>
            </w:r>
          </w:p>
          <w:p w14:paraId="7B99F277" w14:textId="77777777" w:rsidR="00E72CD6" w:rsidRPr="004F6749" w:rsidRDefault="00E72CD6" w:rsidP="00E72CD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16551ACF" w14:textId="77777777" w:rsidR="00E72CD6" w:rsidRPr="00000DE2" w:rsidRDefault="00E72CD6" w:rsidP="00E72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BH"/>
              </w:rPr>
            </w:pPr>
            <w:r w:rsidRPr="00000DE2">
              <w:rPr>
                <w:lang w:bidi="ar-BH"/>
              </w:rPr>
              <w:sym w:font="Wingdings" w:char="F0FC"/>
            </w:r>
          </w:p>
          <w:p w14:paraId="5BF7B22B" w14:textId="77777777" w:rsidR="00E72CD6" w:rsidRPr="004F6749" w:rsidRDefault="00E72CD6" w:rsidP="00E72CD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14:paraId="71A7D68A" w14:textId="53649BC0" w:rsidR="00E72CD6" w:rsidRPr="00000DE2" w:rsidRDefault="00E72CD6" w:rsidP="00E72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BH"/>
              </w:rPr>
            </w:pPr>
          </w:p>
          <w:p w14:paraId="487B0E09" w14:textId="77777777" w:rsidR="00E72CD6" w:rsidRPr="004F6749" w:rsidRDefault="00E72CD6" w:rsidP="00E72CD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3"/>
            <w:shd w:val="clear" w:color="auto" w:fill="auto"/>
          </w:tcPr>
          <w:p w14:paraId="33D6571F" w14:textId="77777777" w:rsidR="00E72CD6" w:rsidRPr="004F6749" w:rsidRDefault="00E72CD6" w:rsidP="00E72CD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6D49E183" w14:textId="77777777" w:rsidR="00E72CD6" w:rsidRPr="00000DE2" w:rsidRDefault="00E72CD6" w:rsidP="00E72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BH"/>
              </w:rPr>
            </w:pPr>
            <w:r w:rsidRPr="00000DE2">
              <w:rPr>
                <w:lang w:bidi="ar-BH"/>
              </w:rPr>
              <w:sym w:font="Wingdings" w:char="F0FC"/>
            </w:r>
          </w:p>
          <w:p w14:paraId="40D910A9" w14:textId="77777777" w:rsidR="00E72CD6" w:rsidRPr="004F6749" w:rsidRDefault="00E72CD6" w:rsidP="00E72CD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54595A75" w14:textId="77777777" w:rsidR="00E72CD6" w:rsidRPr="00000DE2" w:rsidRDefault="00E72CD6" w:rsidP="00E72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BH"/>
              </w:rPr>
            </w:pPr>
            <w:r w:rsidRPr="00000DE2">
              <w:rPr>
                <w:lang w:bidi="ar-BH"/>
              </w:rPr>
              <w:sym w:font="Wingdings" w:char="F0FC"/>
            </w:r>
          </w:p>
          <w:p w14:paraId="6260F969" w14:textId="77777777" w:rsidR="00E72CD6" w:rsidRPr="004F6749" w:rsidRDefault="00E72CD6" w:rsidP="00E72CD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14:paraId="3D4D1F11" w14:textId="77777777" w:rsidR="00E72CD6" w:rsidRPr="004F6749" w:rsidRDefault="00E72CD6" w:rsidP="00E72CD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14:paraId="52AD948F" w14:textId="77777777" w:rsidR="00E72CD6" w:rsidRPr="004F6749" w:rsidRDefault="00E72CD6" w:rsidP="00E72CD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6829136E" w14:textId="77777777" w:rsidR="00E72CD6" w:rsidRPr="004F6749" w:rsidRDefault="00E72CD6" w:rsidP="00E72CD6">
            <w:pPr>
              <w:tabs>
                <w:tab w:val="center" w:pos="117"/>
              </w:tabs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0ADB48DE" w14:textId="77777777" w:rsidR="00E72CD6" w:rsidRPr="004F6749" w:rsidRDefault="00E72CD6" w:rsidP="00E72CD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19872153" w14:textId="77777777" w:rsidR="00E72CD6" w:rsidRPr="004F6749" w:rsidRDefault="00E72CD6" w:rsidP="00E72CD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70163B3A" w14:textId="77777777" w:rsidR="00E72CD6" w:rsidRPr="004F6749" w:rsidRDefault="00E72CD6" w:rsidP="00E72CD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</w:tr>
    </w:tbl>
    <w:p w14:paraId="29225734" w14:textId="73D5BDB8" w:rsidR="002352D4" w:rsidRDefault="002352D4" w:rsidP="002352D4">
      <w:pPr>
        <w:bidi w:val="0"/>
        <w:rPr>
          <w:rFonts w:asciiTheme="majorBidi" w:hAnsiTheme="majorBidi" w:cstheme="majorBidi"/>
        </w:rPr>
      </w:pPr>
    </w:p>
    <w:p w14:paraId="69DC2830" w14:textId="3DFEAC74" w:rsidR="00DA070F" w:rsidRDefault="00DA070F" w:rsidP="00DA070F">
      <w:pPr>
        <w:bidi w:val="0"/>
        <w:rPr>
          <w:rFonts w:asciiTheme="majorBidi" w:hAnsiTheme="majorBidi" w:cstheme="majorBidi"/>
        </w:rPr>
      </w:pPr>
    </w:p>
    <w:p w14:paraId="6E2AB102" w14:textId="77777777" w:rsidR="00DA070F" w:rsidRPr="00C2558D" w:rsidRDefault="00DA070F" w:rsidP="00DA070F">
      <w:pPr>
        <w:bidi w:val="0"/>
        <w:rPr>
          <w:rFonts w:asciiTheme="majorBidi" w:hAnsiTheme="majorBidi" w:cstheme="majorBidi"/>
        </w:rPr>
      </w:pPr>
    </w:p>
    <w:tbl>
      <w:tblPr>
        <w:tblStyle w:val="MediumGrid1-Accent1"/>
        <w:tblW w:w="5360" w:type="pct"/>
        <w:tblInd w:w="-72" w:type="dxa"/>
        <w:tblLook w:val="04A0" w:firstRow="1" w:lastRow="0" w:firstColumn="1" w:lastColumn="0" w:noHBand="0" w:noVBand="1"/>
      </w:tblPr>
      <w:tblGrid>
        <w:gridCol w:w="2052"/>
        <w:gridCol w:w="2103"/>
        <w:gridCol w:w="926"/>
        <w:gridCol w:w="2352"/>
        <w:gridCol w:w="1450"/>
      </w:tblGrid>
      <w:tr w:rsidR="00A54452" w:rsidRPr="00C2558D" w14:paraId="0E409C7E" w14:textId="77777777" w:rsidTr="00A934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auto"/>
          </w:tcPr>
          <w:p w14:paraId="25782C1A" w14:textId="1A7BF5CD" w:rsidR="00A54452" w:rsidRPr="00AA353D" w:rsidRDefault="00A54452" w:rsidP="00AA353D">
            <w:pPr>
              <w:pStyle w:val="ListParagraph"/>
              <w:numPr>
                <w:ilvl w:val="0"/>
                <w:numId w:val="18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AA353D">
              <w:rPr>
                <w:rFonts w:asciiTheme="majorBidi" w:hAnsiTheme="majorBidi" w:cstheme="majorBidi"/>
                <w:lang w:bidi="ar-BH"/>
              </w:rPr>
              <w:t>Course assessment:</w:t>
            </w:r>
          </w:p>
        </w:tc>
      </w:tr>
      <w:tr w:rsidR="00A54452" w:rsidRPr="00C2558D" w14:paraId="75338CC8" w14:textId="77777777" w:rsidTr="00280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pct"/>
            <w:shd w:val="clear" w:color="auto" w:fill="auto"/>
          </w:tcPr>
          <w:p w14:paraId="5FC04658" w14:textId="77777777" w:rsidR="00A54452" w:rsidRPr="00C2558D" w:rsidRDefault="00A54452" w:rsidP="002352D4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/>
              </w:rPr>
            </w:pPr>
            <w:r w:rsidRPr="00C2558D">
              <w:rPr>
                <w:rFonts w:asciiTheme="majorBidi" w:hAnsiTheme="majorBidi" w:cstheme="majorBidi"/>
                <w:b w:val="0"/>
                <w:bCs w:val="0"/>
                <w:i/>
              </w:rPr>
              <w:t>Assessment Type</w:t>
            </w:r>
          </w:p>
        </w:tc>
        <w:tc>
          <w:tcPr>
            <w:tcW w:w="1184" w:type="pct"/>
            <w:shd w:val="clear" w:color="auto" w:fill="auto"/>
          </w:tcPr>
          <w:p w14:paraId="6E577D20" w14:textId="77777777" w:rsidR="00A54452" w:rsidRPr="00C2558D" w:rsidRDefault="00A54452" w:rsidP="002352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</w:rPr>
            </w:pPr>
            <w:r w:rsidRPr="00C2558D">
              <w:rPr>
                <w:rFonts w:asciiTheme="majorBidi" w:hAnsiTheme="majorBidi" w:cstheme="majorBidi"/>
                <w:i/>
              </w:rPr>
              <w:t>Details/ Explanation of Assessment in relation to CILOs</w:t>
            </w:r>
          </w:p>
        </w:tc>
        <w:tc>
          <w:tcPr>
            <w:tcW w:w="521" w:type="pct"/>
            <w:shd w:val="clear" w:color="auto" w:fill="auto"/>
          </w:tcPr>
          <w:p w14:paraId="2D6828B1" w14:textId="77777777" w:rsidR="00A54452" w:rsidRPr="00C2558D" w:rsidRDefault="00A54452" w:rsidP="002352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</w:rPr>
            </w:pPr>
            <w:r w:rsidRPr="00C2558D">
              <w:rPr>
                <w:rFonts w:asciiTheme="majorBidi" w:hAnsiTheme="majorBidi" w:cstheme="majorBidi"/>
                <w:i/>
              </w:rPr>
              <w:t>Number</w:t>
            </w:r>
          </w:p>
        </w:tc>
        <w:tc>
          <w:tcPr>
            <w:tcW w:w="1324" w:type="pct"/>
            <w:shd w:val="clear" w:color="auto" w:fill="auto"/>
          </w:tcPr>
          <w:p w14:paraId="0FEDCFB7" w14:textId="77777777" w:rsidR="00A54452" w:rsidRPr="00C2558D" w:rsidRDefault="00A54452" w:rsidP="00BF551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</w:rPr>
            </w:pPr>
            <w:r w:rsidRPr="00C2558D">
              <w:rPr>
                <w:rFonts w:asciiTheme="majorBidi" w:hAnsiTheme="majorBidi" w:cstheme="majorBidi"/>
                <w:i/>
              </w:rPr>
              <w:t>Weight</w:t>
            </w:r>
          </w:p>
        </w:tc>
        <w:tc>
          <w:tcPr>
            <w:tcW w:w="816" w:type="pct"/>
            <w:shd w:val="clear" w:color="auto" w:fill="auto"/>
          </w:tcPr>
          <w:p w14:paraId="314668E9" w14:textId="77777777" w:rsidR="00A54452" w:rsidRPr="00C2558D" w:rsidRDefault="00A54452" w:rsidP="002352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</w:rPr>
            </w:pPr>
            <w:r w:rsidRPr="00C2558D">
              <w:rPr>
                <w:rFonts w:asciiTheme="majorBidi" w:hAnsiTheme="majorBidi" w:cstheme="majorBidi"/>
                <w:i/>
              </w:rPr>
              <w:t>Date(s)</w:t>
            </w:r>
          </w:p>
        </w:tc>
      </w:tr>
      <w:tr w:rsidR="00F32915" w:rsidRPr="00C2558D" w14:paraId="46012FB6" w14:textId="77777777" w:rsidTr="00280BE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pct"/>
            <w:shd w:val="clear" w:color="auto" w:fill="auto"/>
          </w:tcPr>
          <w:p w14:paraId="55ACC233" w14:textId="6E9E31C5" w:rsidR="00F32915" w:rsidRPr="00C2558D" w:rsidRDefault="00F32915" w:rsidP="00F32915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Cs/>
              </w:rPr>
            </w:pPr>
            <w:r w:rsidRPr="00C2558D">
              <w:rPr>
                <w:rFonts w:asciiTheme="majorBidi" w:hAnsiTheme="majorBidi" w:cstheme="majorBidi"/>
                <w:b w:val="0"/>
                <w:bCs w:val="0"/>
                <w:iCs/>
              </w:rPr>
              <w:t>Continuous Assessment (2-hour)</w:t>
            </w:r>
          </w:p>
        </w:tc>
        <w:tc>
          <w:tcPr>
            <w:tcW w:w="1184" w:type="pct"/>
            <w:shd w:val="clear" w:color="auto" w:fill="auto"/>
          </w:tcPr>
          <w:p w14:paraId="75B4A5FC" w14:textId="5B6D0EDF" w:rsidR="001F7EBD" w:rsidRDefault="00861E56" w:rsidP="00F3291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Quiz</w:t>
            </w:r>
            <w:r w:rsidR="00E52533">
              <w:rPr>
                <w:rFonts w:cs="Times New Roman"/>
                <w:iCs/>
              </w:rPr>
              <w:t>zes</w:t>
            </w:r>
          </w:p>
          <w:p w14:paraId="5FA30DF2" w14:textId="70DAC0D4" w:rsidR="00F32915" w:rsidRPr="004F6749" w:rsidRDefault="00F32915" w:rsidP="001F7EBD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cs="Times New Roman"/>
                <w:iCs/>
              </w:rPr>
              <w:t>1</w:t>
            </w:r>
            <w:r w:rsidR="00FC4FE8">
              <w:rPr>
                <w:rFonts w:cs="Times New Roman"/>
                <w:iCs/>
              </w:rPr>
              <w:t xml:space="preserve">, </w:t>
            </w:r>
            <w:r w:rsidR="000D5CC7">
              <w:rPr>
                <w:rFonts w:cs="Times New Roman"/>
                <w:iCs/>
              </w:rPr>
              <w:t xml:space="preserve">2, </w:t>
            </w:r>
            <w:r w:rsidR="00323B6A">
              <w:rPr>
                <w:rFonts w:cs="Times New Roman"/>
                <w:iCs/>
              </w:rPr>
              <w:t xml:space="preserve">and </w:t>
            </w:r>
            <w:r w:rsidR="001B3B7F">
              <w:rPr>
                <w:rFonts w:cs="Times New Roman"/>
                <w:iCs/>
              </w:rPr>
              <w:t>3</w:t>
            </w:r>
          </w:p>
        </w:tc>
        <w:tc>
          <w:tcPr>
            <w:tcW w:w="521" w:type="pct"/>
            <w:shd w:val="clear" w:color="auto" w:fill="auto"/>
          </w:tcPr>
          <w:p w14:paraId="0D5ADA94" w14:textId="386D77E5" w:rsidR="00F32915" w:rsidRPr="004F6749" w:rsidRDefault="00280BE2" w:rsidP="00F3291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3</w:t>
            </w:r>
          </w:p>
        </w:tc>
        <w:tc>
          <w:tcPr>
            <w:tcW w:w="1324" w:type="pct"/>
            <w:shd w:val="clear" w:color="auto" w:fill="auto"/>
          </w:tcPr>
          <w:p w14:paraId="5A1326DD" w14:textId="29AC9DFC" w:rsidR="00F32915" w:rsidRDefault="00F32915" w:rsidP="00657582">
            <w:pPr>
              <w:pStyle w:val="ListParagraph"/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C2558D">
              <w:rPr>
                <w:rFonts w:asciiTheme="majorBidi" w:hAnsiTheme="majorBidi" w:cstheme="majorBidi"/>
                <w:iCs/>
              </w:rPr>
              <w:t>15%</w:t>
            </w:r>
          </w:p>
          <w:p w14:paraId="71801530" w14:textId="62A7AF5B" w:rsidR="00280BE2" w:rsidRPr="00280BE2" w:rsidRDefault="00280BE2" w:rsidP="00280BE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280BE2">
              <w:rPr>
                <w:rFonts w:asciiTheme="majorBidi" w:hAnsiTheme="majorBidi" w:cstheme="majorBidi"/>
                <w:iCs/>
              </w:rPr>
              <w:t>(5% each quiz)</w:t>
            </w:r>
          </w:p>
        </w:tc>
        <w:tc>
          <w:tcPr>
            <w:tcW w:w="816" w:type="pct"/>
            <w:shd w:val="clear" w:color="auto" w:fill="auto"/>
          </w:tcPr>
          <w:p w14:paraId="59B9BFD5" w14:textId="26DE2A88" w:rsidR="00F32915" w:rsidRPr="00972FED" w:rsidRDefault="003D168A" w:rsidP="0065758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TBA</w:t>
            </w:r>
          </w:p>
        </w:tc>
      </w:tr>
      <w:tr w:rsidR="00972FED" w:rsidRPr="00C2558D" w14:paraId="0BD0852A" w14:textId="77777777" w:rsidTr="00280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pct"/>
            <w:shd w:val="clear" w:color="auto" w:fill="auto"/>
          </w:tcPr>
          <w:p w14:paraId="36903115" w14:textId="5A46D52C" w:rsidR="00972FED" w:rsidRPr="00C2558D" w:rsidRDefault="00972FED" w:rsidP="00972FED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Cs/>
              </w:rPr>
            </w:pPr>
            <w:r w:rsidRPr="00C2558D">
              <w:rPr>
                <w:rFonts w:asciiTheme="majorBidi" w:hAnsiTheme="majorBidi" w:cstheme="majorBidi"/>
                <w:b w:val="0"/>
                <w:bCs w:val="0"/>
                <w:iCs/>
              </w:rPr>
              <w:t>Engagement Activities (1-hour)</w:t>
            </w:r>
          </w:p>
        </w:tc>
        <w:tc>
          <w:tcPr>
            <w:tcW w:w="1184" w:type="pct"/>
            <w:shd w:val="clear" w:color="auto" w:fill="auto"/>
          </w:tcPr>
          <w:p w14:paraId="5FE2B287" w14:textId="183E8923" w:rsidR="001F7EBD" w:rsidRDefault="001F7EBD" w:rsidP="00972FED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Quiz</w:t>
            </w:r>
            <w:r w:rsidR="00E52533">
              <w:rPr>
                <w:rFonts w:cs="Times New Roman"/>
                <w:iCs/>
              </w:rPr>
              <w:t>zes</w:t>
            </w:r>
          </w:p>
          <w:p w14:paraId="54B7D5E8" w14:textId="68BD61AD" w:rsidR="00972FED" w:rsidRPr="004F6749" w:rsidRDefault="00972FED" w:rsidP="001F7EBD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cs="Times New Roman"/>
                <w:iCs/>
              </w:rPr>
              <w:t>1, 2,</w:t>
            </w:r>
            <w:r w:rsidR="002407F2">
              <w:rPr>
                <w:rFonts w:cs="Times New Roman"/>
                <w:iCs/>
              </w:rPr>
              <w:t xml:space="preserve"> and</w:t>
            </w:r>
            <w:r>
              <w:rPr>
                <w:rFonts w:cs="Times New Roman"/>
                <w:iCs/>
              </w:rPr>
              <w:t xml:space="preserve"> </w:t>
            </w:r>
            <w:r w:rsidR="002E6294">
              <w:rPr>
                <w:rFonts w:cs="Times New Roman"/>
                <w:iCs/>
              </w:rPr>
              <w:t>3</w:t>
            </w:r>
          </w:p>
        </w:tc>
        <w:tc>
          <w:tcPr>
            <w:tcW w:w="521" w:type="pct"/>
            <w:shd w:val="clear" w:color="auto" w:fill="auto"/>
          </w:tcPr>
          <w:p w14:paraId="2B9618F9" w14:textId="7B10E8BD" w:rsidR="00972FED" w:rsidRPr="004F6749" w:rsidRDefault="00280BE2" w:rsidP="00972FED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3</w:t>
            </w:r>
          </w:p>
        </w:tc>
        <w:tc>
          <w:tcPr>
            <w:tcW w:w="1324" w:type="pct"/>
            <w:shd w:val="clear" w:color="auto" w:fill="auto"/>
          </w:tcPr>
          <w:p w14:paraId="3C72E453" w14:textId="67F7D4D3" w:rsidR="00972FED" w:rsidRDefault="00972FED" w:rsidP="00657582">
            <w:pPr>
              <w:pStyle w:val="ListParagraph"/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C2558D">
              <w:rPr>
                <w:rFonts w:asciiTheme="majorBidi" w:hAnsiTheme="majorBidi" w:cstheme="majorBidi"/>
                <w:iCs/>
              </w:rPr>
              <w:t>15%</w:t>
            </w:r>
          </w:p>
          <w:p w14:paraId="3848CD51" w14:textId="37E47527" w:rsidR="00280BE2" w:rsidRPr="00280BE2" w:rsidRDefault="00280BE2" w:rsidP="00280BE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280BE2">
              <w:rPr>
                <w:rFonts w:asciiTheme="majorBidi" w:hAnsiTheme="majorBidi" w:cstheme="majorBidi"/>
                <w:iCs/>
              </w:rPr>
              <w:t>(5% each quiz)</w:t>
            </w:r>
          </w:p>
        </w:tc>
        <w:tc>
          <w:tcPr>
            <w:tcW w:w="816" w:type="pct"/>
            <w:shd w:val="clear" w:color="auto" w:fill="auto"/>
          </w:tcPr>
          <w:p w14:paraId="5BF9737E" w14:textId="023EF791" w:rsidR="00972FED" w:rsidRPr="00972FED" w:rsidRDefault="003D168A" w:rsidP="0065758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TBA</w:t>
            </w:r>
          </w:p>
        </w:tc>
      </w:tr>
      <w:tr w:rsidR="00972FED" w:rsidRPr="00C2558D" w14:paraId="0DA4BEB4" w14:textId="77777777" w:rsidTr="00280BE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pct"/>
            <w:shd w:val="clear" w:color="auto" w:fill="auto"/>
          </w:tcPr>
          <w:p w14:paraId="59914E4F" w14:textId="22793968" w:rsidR="00972FED" w:rsidRPr="00C2558D" w:rsidRDefault="00972FED" w:rsidP="00972FED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Cs/>
              </w:rPr>
            </w:pPr>
            <w:r w:rsidRPr="00C2558D">
              <w:rPr>
                <w:rFonts w:asciiTheme="majorBidi" w:hAnsiTheme="majorBidi" w:cstheme="majorBidi"/>
                <w:b w:val="0"/>
                <w:bCs w:val="0"/>
                <w:iCs/>
              </w:rPr>
              <w:t>Practical</w:t>
            </w:r>
          </w:p>
        </w:tc>
        <w:tc>
          <w:tcPr>
            <w:tcW w:w="1184" w:type="pct"/>
            <w:shd w:val="clear" w:color="auto" w:fill="auto"/>
          </w:tcPr>
          <w:p w14:paraId="3676136D" w14:textId="609188F6" w:rsidR="00972FED" w:rsidRPr="004F6749" w:rsidRDefault="00972FED" w:rsidP="00972FED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-</w:t>
            </w:r>
          </w:p>
        </w:tc>
        <w:tc>
          <w:tcPr>
            <w:tcW w:w="521" w:type="pct"/>
            <w:shd w:val="clear" w:color="auto" w:fill="auto"/>
          </w:tcPr>
          <w:p w14:paraId="6AD4178F" w14:textId="77777777" w:rsidR="00972FED" w:rsidRPr="004F6749" w:rsidRDefault="00972FED" w:rsidP="00972FED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1324" w:type="pct"/>
            <w:shd w:val="clear" w:color="auto" w:fill="auto"/>
          </w:tcPr>
          <w:p w14:paraId="6598B66B" w14:textId="585E8288" w:rsidR="00972FED" w:rsidRPr="00C2558D" w:rsidRDefault="002D72A5" w:rsidP="00657582">
            <w:pPr>
              <w:pStyle w:val="ListParagraph"/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 xml:space="preserve">- </w:t>
            </w:r>
            <w:r w:rsidR="00972FED" w:rsidRPr="00C2558D">
              <w:rPr>
                <w:rFonts w:asciiTheme="majorBidi" w:hAnsiTheme="majorBidi" w:cstheme="majorBidi"/>
                <w:iCs/>
              </w:rPr>
              <w:t>%</w:t>
            </w:r>
          </w:p>
        </w:tc>
        <w:tc>
          <w:tcPr>
            <w:tcW w:w="816" w:type="pct"/>
            <w:shd w:val="clear" w:color="auto" w:fill="auto"/>
          </w:tcPr>
          <w:p w14:paraId="2E9B0F3F" w14:textId="3CC27865" w:rsidR="00972FED" w:rsidRPr="00C2558D" w:rsidRDefault="00966496" w:rsidP="00657582">
            <w:pPr>
              <w:pStyle w:val="ListParagraph"/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-</w:t>
            </w:r>
          </w:p>
        </w:tc>
      </w:tr>
      <w:tr w:rsidR="00972FED" w:rsidRPr="00C2558D" w14:paraId="5306DB4F" w14:textId="77777777" w:rsidTr="00280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pct"/>
            <w:shd w:val="clear" w:color="auto" w:fill="auto"/>
          </w:tcPr>
          <w:p w14:paraId="0434B891" w14:textId="0B326A30" w:rsidR="00972FED" w:rsidRPr="00C2558D" w:rsidRDefault="00A75357" w:rsidP="00972FED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Cs/>
              </w:rPr>
            </w:pPr>
            <w:r>
              <w:rPr>
                <w:rFonts w:asciiTheme="majorBidi" w:hAnsiTheme="majorBidi" w:cstheme="majorBidi"/>
                <w:b w:val="0"/>
                <w:bCs w:val="0"/>
                <w:iCs/>
              </w:rPr>
              <w:t>Case Study</w:t>
            </w:r>
          </w:p>
        </w:tc>
        <w:tc>
          <w:tcPr>
            <w:tcW w:w="1184" w:type="pct"/>
            <w:shd w:val="clear" w:color="auto" w:fill="auto"/>
          </w:tcPr>
          <w:p w14:paraId="7599367D" w14:textId="7661826E" w:rsidR="00972FED" w:rsidRPr="004F6749" w:rsidRDefault="0059373A" w:rsidP="00397A9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cs="Times New Roman"/>
                <w:iCs/>
              </w:rPr>
              <w:t>4</w:t>
            </w:r>
            <w:r w:rsidR="00A75357">
              <w:rPr>
                <w:rFonts w:cs="Times New Roman"/>
                <w:iCs/>
              </w:rPr>
              <w:t xml:space="preserve">, and </w:t>
            </w:r>
            <w:r>
              <w:rPr>
                <w:rFonts w:cs="Times New Roman"/>
                <w:iCs/>
              </w:rPr>
              <w:t>5</w:t>
            </w:r>
          </w:p>
        </w:tc>
        <w:tc>
          <w:tcPr>
            <w:tcW w:w="521" w:type="pct"/>
            <w:shd w:val="clear" w:color="auto" w:fill="auto"/>
          </w:tcPr>
          <w:p w14:paraId="11CC52DF" w14:textId="03F61A74" w:rsidR="00972FED" w:rsidRPr="004F6749" w:rsidRDefault="00934C68" w:rsidP="00972FED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1</w:t>
            </w:r>
          </w:p>
        </w:tc>
        <w:tc>
          <w:tcPr>
            <w:tcW w:w="1324" w:type="pct"/>
            <w:shd w:val="clear" w:color="auto" w:fill="auto"/>
          </w:tcPr>
          <w:p w14:paraId="6693F96B" w14:textId="5E35A5A3" w:rsidR="00972FED" w:rsidRPr="00C2558D" w:rsidRDefault="00972FED" w:rsidP="00657582">
            <w:pPr>
              <w:pStyle w:val="ListParagraph"/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1</w:t>
            </w:r>
            <w:r w:rsidR="00A75357">
              <w:rPr>
                <w:rFonts w:asciiTheme="majorBidi" w:hAnsiTheme="majorBidi" w:cstheme="majorBidi"/>
                <w:iCs/>
              </w:rPr>
              <w:t>0</w:t>
            </w:r>
            <w:r w:rsidRPr="00C2558D">
              <w:rPr>
                <w:rFonts w:asciiTheme="majorBidi" w:hAnsiTheme="majorBidi" w:cstheme="majorBidi"/>
                <w:iCs/>
              </w:rPr>
              <w:t>%</w:t>
            </w:r>
          </w:p>
        </w:tc>
        <w:tc>
          <w:tcPr>
            <w:tcW w:w="816" w:type="pct"/>
            <w:shd w:val="clear" w:color="auto" w:fill="auto"/>
          </w:tcPr>
          <w:p w14:paraId="55D477DA" w14:textId="30E7D5E4" w:rsidR="00972FED" w:rsidRPr="00C2558D" w:rsidRDefault="00972FED" w:rsidP="00657582">
            <w:pPr>
              <w:pStyle w:val="ListParagraph"/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0464A5">
              <w:rPr>
                <w:rFonts w:asciiTheme="majorBidi" w:hAnsiTheme="majorBidi" w:cstheme="majorBidi"/>
                <w:iCs/>
              </w:rPr>
              <w:t>TBA</w:t>
            </w:r>
          </w:p>
        </w:tc>
      </w:tr>
      <w:tr w:rsidR="00972FED" w:rsidRPr="00C2558D" w14:paraId="35B15159" w14:textId="77777777" w:rsidTr="00280BE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pct"/>
            <w:shd w:val="clear" w:color="auto" w:fill="auto"/>
          </w:tcPr>
          <w:p w14:paraId="49183BDE" w14:textId="5E920ED5" w:rsidR="00972FED" w:rsidRPr="00640763" w:rsidRDefault="00F42AEF" w:rsidP="00972FED">
            <w:pPr>
              <w:tabs>
                <w:tab w:val="center" w:pos="2220"/>
                <w:tab w:val="left" w:pos="2927"/>
              </w:tabs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Cs/>
              </w:rPr>
            </w:pPr>
            <w:r>
              <w:rPr>
                <w:rFonts w:asciiTheme="majorBidi" w:hAnsiTheme="majorBidi" w:cstheme="majorBidi"/>
                <w:b w:val="0"/>
                <w:bCs w:val="0"/>
                <w:iCs/>
              </w:rPr>
              <w:t xml:space="preserve">Research </w:t>
            </w:r>
            <w:r w:rsidR="00972FED" w:rsidRPr="00640763">
              <w:rPr>
                <w:rFonts w:asciiTheme="majorBidi" w:hAnsiTheme="majorBidi" w:cstheme="majorBidi"/>
                <w:b w:val="0"/>
                <w:bCs w:val="0"/>
                <w:iCs/>
              </w:rPr>
              <w:t>Project</w:t>
            </w:r>
          </w:p>
        </w:tc>
        <w:tc>
          <w:tcPr>
            <w:tcW w:w="1184" w:type="pct"/>
            <w:shd w:val="clear" w:color="auto" w:fill="auto"/>
          </w:tcPr>
          <w:p w14:paraId="41BD8924" w14:textId="6C2AE8AB" w:rsidR="00972FED" w:rsidRPr="00640763" w:rsidRDefault="00F2111D" w:rsidP="00F2111D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640763">
              <w:rPr>
                <w:rFonts w:asciiTheme="majorBidi" w:hAnsiTheme="majorBidi" w:cstheme="majorBidi"/>
                <w:iCs/>
              </w:rPr>
              <w:t xml:space="preserve">1, 2, 3, 4, </w:t>
            </w:r>
            <w:r w:rsidR="003850F3" w:rsidRPr="00640763">
              <w:rPr>
                <w:rFonts w:asciiTheme="majorBidi" w:hAnsiTheme="majorBidi" w:cstheme="majorBidi"/>
                <w:iCs/>
              </w:rPr>
              <w:t xml:space="preserve">and </w:t>
            </w:r>
            <w:r w:rsidRPr="00640763">
              <w:rPr>
                <w:rFonts w:asciiTheme="majorBidi" w:hAnsiTheme="majorBidi" w:cstheme="majorBidi"/>
                <w:iCs/>
              </w:rPr>
              <w:t>5</w:t>
            </w:r>
          </w:p>
        </w:tc>
        <w:tc>
          <w:tcPr>
            <w:tcW w:w="521" w:type="pct"/>
            <w:shd w:val="clear" w:color="auto" w:fill="auto"/>
          </w:tcPr>
          <w:p w14:paraId="1F430D96" w14:textId="13619675" w:rsidR="00972FED" w:rsidRPr="00640763" w:rsidRDefault="00934C68" w:rsidP="00972FED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640763">
              <w:rPr>
                <w:rFonts w:asciiTheme="majorBidi" w:hAnsiTheme="majorBidi" w:cstheme="majorBidi"/>
                <w:iCs/>
              </w:rPr>
              <w:t>1</w:t>
            </w:r>
          </w:p>
        </w:tc>
        <w:tc>
          <w:tcPr>
            <w:tcW w:w="1324" w:type="pct"/>
            <w:shd w:val="clear" w:color="auto" w:fill="auto"/>
          </w:tcPr>
          <w:p w14:paraId="6A6CEF5C" w14:textId="26C9ADE6" w:rsidR="00972FED" w:rsidRPr="00640763" w:rsidRDefault="00972FED" w:rsidP="00657582">
            <w:pPr>
              <w:pStyle w:val="ListParagraph"/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640763">
              <w:rPr>
                <w:rFonts w:asciiTheme="majorBidi" w:hAnsiTheme="majorBidi" w:cstheme="majorBidi"/>
                <w:iCs/>
              </w:rPr>
              <w:t>15%</w:t>
            </w:r>
          </w:p>
        </w:tc>
        <w:tc>
          <w:tcPr>
            <w:tcW w:w="816" w:type="pct"/>
            <w:shd w:val="clear" w:color="auto" w:fill="auto"/>
          </w:tcPr>
          <w:p w14:paraId="70277B47" w14:textId="49056A63" w:rsidR="00972FED" w:rsidRPr="00C2558D" w:rsidRDefault="00972FED" w:rsidP="00657582">
            <w:pPr>
              <w:pStyle w:val="ListParagraph"/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0464A5">
              <w:rPr>
                <w:rFonts w:asciiTheme="majorBidi" w:hAnsiTheme="majorBidi" w:cstheme="majorBidi"/>
                <w:iCs/>
              </w:rPr>
              <w:t>TBA</w:t>
            </w:r>
          </w:p>
        </w:tc>
      </w:tr>
      <w:tr w:rsidR="00640763" w:rsidRPr="00C2558D" w14:paraId="46BACD86" w14:textId="77777777" w:rsidTr="00280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pct"/>
            <w:shd w:val="clear" w:color="auto" w:fill="auto"/>
            <w:vAlign w:val="center"/>
          </w:tcPr>
          <w:p w14:paraId="498E3CE5" w14:textId="680660DB" w:rsidR="00640763" w:rsidRPr="00640763" w:rsidRDefault="00640763" w:rsidP="00640763">
            <w:pPr>
              <w:tabs>
                <w:tab w:val="center" w:pos="2220"/>
                <w:tab w:val="left" w:pos="2927"/>
              </w:tabs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Cs/>
              </w:rPr>
            </w:pPr>
            <w:r w:rsidRPr="00640763">
              <w:rPr>
                <w:rFonts w:asciiTheme="majorBidi" w:hAnsiTheme="majorBidi" w:cstheme="majorBidi"/>
                <w:b w:val="0"/>
                <w:bCs w:val="0"/>
                <w:iCs/>
              </w:rPr>
              <w:t xml:space="preserve">Presentation 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70C2EA37" w14:textId="57BEA2C6" w:rsidR="00640763" w:rsidRPr="00640763" w:rsidRDefault="00640763" w:rsidP="0064076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640763">
              <w:rPr>
                <w:rFonts w:asciiTheme="majorBidi" w:hAnsiTheme="majorBidi" w:cstheme="majorBidi"/>
                <w:iCs/>
              </w:rPr>
              <w:t>1,2,3,4, and 5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00A035B2" w14:textId="47777160" w:rsidR="00640763" w:rsidRPr="00640763" w:rsidRDefault="00640763" w:rsidP="0064076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640763">
              <w:rPr>
                <w:rFonts w:asciiTheme="majorBidi" w:hAnsiTheme="majorBidi" w:cstheme="majorBidi"/>
                <w:iCs/>
              </w:rPr>
              <w:t>1</w:t>
            </w:r>
          </w:p>
        </w:tc>
        <w:tc>
          <w:tcPr>
            <w:tcW w:w="1324" w:type="pct"/>
            <w:shd w:val="clear" w:color="auto" w:fill="auto"/>
            <w:vAlign w:val="center"/>
          </w:tcPr>
          <w:p w14:paraId="1D38AEEE" w14:textId="22210635" w:rsidR="00640763" w:rsidRPr="00640763" w:rsidRDefault="00640763" w:rsidP="00657582">
            <w:pPr>
              <w:pStyle w:val="ListParagraph"/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640763">
              <w:rPr>
                <w:rFonts w:asciiTheme="majorBidi" w:hAnsiTheme="majorBidi" w:cstheme="majorBidi"/>
                <w:iCs/>
              </w:rPr>
              <w:t>5%</w:t>
            </w:r>
          </w:p>
        </w:tc>
        <w:tc>
          <w:tcPr>
            <w:tcW w:w="816" w:type="pct"/>
            <w:shd w:val="clear" w:color="auto" w:fill="auto"/>
          </w:tcPr>
          <w:p w14:paraId="229B9BF5" w14:textId="77777777" w:rsidR="00640763" w:rsidRPr="000464A5" w:rsidRDefault="00640763" w:rsidP="00657582">
            <w:pPr>
              <w:pStyle w:val="ListParagraph"/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</w:p>
        </w:tc>
      </w:tr>
      <w:tr w:rsidR="00640763" w:rsidRPr="00C2558D" w14:paraId="04B1D267" w14:textId="77777777" w:rsidTr="00280BE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pct"/>
            <w:shd w:val="clear" w:color="auto" w:fill="auto"/>
          </w:tcPr>
          <w:p w14:paraId="59577E0B" w14:textId="77777777" w:rsidR="00640763" w:rsidRPr="00C2558D" w:rsidRDefault="00640763" w:rsidP="00640763">
            <w:pPr>
              <w:tabs>
                <w:tab w:val="center" w:pos="2220"/>
                <w:tab w:val="left" w:pos="2927"/>
              </w:tabs>
              <w:bidi w:val="0"/>
              <w:jc w:val="center"/>
              <w:rPr>
                <w:rFonts w:asciiTheme="majorBidi" w:hAnsiTheme="majorBidi" w:cstheme="majorBidi"/>
                <w:iCs/>
              </w:rPr>
            </w:pPr>
            <w:r w:rsidRPr="00C2558D">
              <w:rPr>
                <w:rFonts w:asciiTheme="majorBidi" w:hAnsiTheme="majorBidi" w:cstheme="majorBidi"/>
                <w:b w:val="0"/>
                <w:bCs w:val="0"/>
                <w:iCs/>
              </w:rPr>
              <w:t>Final Examination</w:t>
            </w:r>
          </w:p>
          <w:p w14:paraId="6E8A953A" w14:textId="67CD8528" w:rsidR="00640763" w:rsidRPr="00C2558D" w:rsidRDefault="00640763" w:rsidP="00640763">
            <w:pPr>
              <w:tabs>
                <w:tab w:val="center" w:pos="2220"/>
                <w:tab w:val="left" w:pos="2927"/>
              </w:tabs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Cs/>
              </w:rPr>
            </w:pPr>
            <w:r w:rsidRPr="00C2558D">
              <w:rPr>
                <w:rFonts w:asciiTheme="majorBidi" w:hAnsiTheme="majorBidi" w:cstheme="majorBidi"/>
                <w:b w:val="0"/>
                <w:bCs w:val="0"/>
                <w:iCs/>
              </w:rPr>
              <w:t>(</w:t>
            </w:r>
            <w:proofErr w:type="spellStart"/>
            <w:r w:rsidRPr="00C2558D">
              <w:rPr>
                <w:rFonts w:asciiTheme="majorBidi" w:hAnsiTheme="majorBidi" w:cstheme="majorBidi"/>
                <w:b w:val="0"/>
                <w:bCs w:val="0"/>
                <w:iCs/>
              </w:rPr>
              <w:t>Respondus</w:t>
            </w:r>
            <w:proofErr w:type="spellEnd"/>
            <w:r w:rsidRPr="00C2558D">
              <w:rPr>
                <w:rFonts w:asciiTheme="majorBidi" w:hAnsiTheme="majorBidi" w:cstheme="majorBidi"/>
                <w:b w:val="0"/>
                <w:bCs w:val="0"/>
                <w:iCs/>
              </w:rPr>
              <w:t>)</w:t>
            </w:r>
          </w:p>
        </w:tc>
        <w:tc>
          <w:tcPr>
            <w:tcW w:w="1184" w:type="pct"/>
            <w:shd w:val="clear" w:color="auto" w:fill="auto"/>
          </w:tcPr>
          <w:p w14:paraId="2373FA50" w14:textId="563C8928" w:rsidR="00640763" w:rsidRDefault="00640763" w:rsidP="0064076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Final Exam</w:t>
            </w:r>
          </w:p>
          <w:p w14:paraId="558BC05D" w14:textId="6DF69B64" w:rsidR="00640763" w:rsidRPr="004F6749" w:rsidRDefault="00640763" w:rsidP="0064076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cs="Times New Roman"/>
                <w:iCs/>
              </w:rPr>
              <w:t>(</w:t>
            </w:r>
            <w:r w:rsidR="00E160AF">
              <w:rPr>
                <w:rFonts w:cs="Times New Roman"/>
                <w:iCs/>
              </w:rPr>
              <w:t>3,</w:t>
            </w:r>
            <w:r>
              <w:rPr>
                <w:rFonts w:cs="Times New Roman"/>
                <w:iCs/>
              </w:rPr>
              <w:t>4,</w:t>
            </w:r>
            <w:r w:rsidR="00D10A61">
              <w:rPr>
                <w:rFonts w:cs="Times New Roman"/>
                <w:iCs/>
              </w:rPr>
              <w:t xml:space="preserve"> </w:t>
            </w:r>
            <w:r w:rsidR="005A02E1">
              <w:rPr>
                <w:rFonts w:cs="Times New Roman"/>
                <w:iCs/>
              </w:rPr>
              <w:t>and</w:t>
            </w:r>
            <w:r w:rsidR="00D10A61">
              <w:rPr>
                <w:rFonts w:cs="Times New Roman"/>
                <w:iCs/>
              </w:rPr>
              <w:t xml:space="preserve"> </w:t>
            </w:r>
            <w:r w:rsidR="005A02E1">
              <w:rPr>
                <w:rFonts w:cs="Times New Roman"/>
                <w:iCs/>
              </w:rPr>
              <w:t>5</w:t>
            </w:r>
            <w:r>
              <w:rPr>
                <w:rFonts w:cs="Times New Roman"/>
                <w:iCs/>
              </w:rPr>
              <w:t>)</w:t>
            </w:r>
          </w:p>
        </w:tc>
        <w:tc>
          <w:tcPr>
            <w:tcW w:w="521" w:type="pct"/>
            <w:shd w:val="clear" w:color="auto" w:fill="auto"/>
          </w:tcPr>
          <w:p w14:paraId="6D5F9802" w14:textId="21D5B077" w:rsidR="00640763" w:rsidRPr="004F6749" w:rsidRDefault="00640763" w:rsidP="0064076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1</w:t>
            </w:r>
          </w:p>
        </w:tc>
        <w:tc>
          <w:tcPr>
            <w:tcW w:w="1324" w:type="pct"/>
            <w:shd w:val="clear" w:color="auto" w:fill="auto"/>
          </w:tcPr>
          <w:p w14:paraId="075777F8" w14:textId="349A6749" w:rsidR="00640763" w:rsidRPr="00C2558D" w:rsidRDefault="00640763" w:rsidP="00657582">
            <w:pPr>
              <w:pStyle w:val="ListParagraph"/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C2558D">
              <w:rPr>
                <w:rFonts w:asciiTheme="majorBidi" w:hAnsiTheme="majorBidi" w:cstheme="majorBidi"/>
                <w:iCs/>
              </w:rPr>
              <w:t>40%</w:t>
            </w:r>
          </w:p>
        </w:tc>
        <w:tc>
          <w:tcPr>
            <w:tcW w:w="816" w:type="pct"/>
            <w:shd w:val="clear" w:color="auto" w:fill="auto"/>
          </w:tcPr>
          <w:p w14:paraId="55BDF8ED" w14:textId="3D4FED1D" w:rsidR="00640763" w:rsidRPr="00812CD2" w:rsidRDefault="00A076C5" w:rsidP="0065758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 xml:space="preserve">2 June </w:t>
            </w:r>
            <w:r w:rsidR="0083716E" w:rsidRPr="00812CD2">
              <w:rPr>
                <w:rFonts w:asciiTheme="majorBidi" w:hAnsiTheme="majorBidi" w:cstheme="majorBidi"/>
                <w:iCs/>
              </w:rPr>
              <w:t>2021</w:t>
            </w:r>
          </w:p>
          <w:p w14:paraId="41A226A8" w14:textId="54143E0B" w:rsidR="0083716E" w:rsidRPr="00812CD2" w:rsidRDefault="007F26BA" w:rsidP="0065758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8</w:t>
            </w:r>
            <w:r w:rsidR="0083716E" w:rsidRPr="00812CD2">
              <w:rPr>
                <w:rFonts w:asciiTheme="majorBidi" w:hAnsiTheme="majorBidi" w:cstheme="majorBidi"/>
                <w:iCs/>
              </w:rPr>
              <w:t>:30 – 1</w:t>
            </w:r>
            <w:r>
              <w:rPr>
                <w:rFonts w:asciiTheme="majorBidi" w:hAnsiTheme="majorBidi" w:cstheme="majorBidi"/>
                <w:iCs/>
              </w:rPr>
              <w:t>0</w:t>
            </w:r>
            <w:r w:rsidR="0083716E" w:rsidRPr="00812CD2">
              <w:rPr>
                <w:rFonts w:asciiTheme="majorBidi" w:hAnsiTheme="majorBidi" w:cstheme="majorBidi"/>
                <w:iCs/>
              </w:rPr>
              <w:t>;30</w:t>
            </w:r>
          </w:p>
        </w:tc>
      </w:tr>
      <w:tr w:rsidR="00640763" w:rsidRPr="00C2558D" w14:paraId="0C543CEE" w14:textId="77777777" w:rsidTr="00280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pct"/>
            <w:shd w:val="clear" w:color="auto" w:fill="auto"/>
          </w:tcPr>
          <w:p w14:paraId="34E164F4" w14:textId="77777777" w:rsidR="00640763" w:rsidRPr="00C2558D" w:rsidRDefault="00640763" w:rsidP="00640763">
            <w:pPr>
              <w:tabs>
                <w:tab w:val="center" w:pos="2220"/>
                <w:tab w:val="left" w:pos="2927"/>
              </w:tabs>
              <w:bidi w:val="0"/>
              <w:jc w:val="center"/>
              <w:rPr>
                <w:rFonts w:asciiTheme="majorBidi" w:hAnsiTheme="majorBidi" w:cstheme="majorBidi"/>
                <w:iCs/>
              </w:rPr>
            </w:pPr>
            <w:r w:rsidRPr="00C2558D">
              <w:rPr>
                <w:rFonts w:asciiTheme="majorBidi" w:hAnsiTheme="majorBidi" w:cstheme="majorBidi"/>
                <w:iCs/>
              </w:rPr>
              <w:t>Total</w:t>
            </w:r>
          </w:p>
        </w:tc>
        <w:tc>
          <w:tcPr>
            <w:tcW w:w="1184" w:type="pct"/>
            <w:shd w:val="clear" w:color="auto" w:fill="auto"/>
          </w:tcPr>
          <w:p w14:paraId="45EAAC92" w14:textId="77777777" w:rsidR="00640763" w:rsidRPr="004F6749" w:rsidRDefault="00640763" w:rsidP="0064076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521" w:type="pct"/>
            <w:shd w:val="clear" w:color="auto" w:fill="auto"/>
          </w:tcPr>
          <w:p w14:paraId="56EB4543" w14:textId="77777777" w:rsidR="00640763" w:rsidRPr="004F6749" w:rsidRDefault="00640763" w:rsidP="0064076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1324" w:type="pct"/>
            <w:shd w:val="clear" w:color="auto" w:fill="auto"/>
          </w:tcPr>
          <w:p w14:paraId="1ACD0E95" w14:textId="77777777" w:rsidR="00640763" w:rsidRPr="00C2558D" w:rsidRDefault="00640763" w:rsidP="00657582">
            <w:pPr>
              <w:pStyle w:val="ListParagraph"/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C2558D">
              <w:rPr>
                <w:rFonts w:asciiTheme="majorBidi" w:hAnsiTheme="majorBidi" w:cstheme="majorBidi"/>
                <w:iCs/>
              </w:rPr>
              <w:t>100%</w:t>
            </w:r>
          </w:p>
        </w:tc>
        <w:tc>
          <w:tcPr>
            <w:tcW w:w="816" w:type="pct"/>
            <w:shd w:val="clear" w:color="auto" w:fill="auto"/>
          </w:tcPr>
          <w:p w14:paraId="47B52B8B" w14:textId="4ADDB89A" w:rsidR="00640763" w:rsidRPr="00C2558D" w:rsidRDefault="00640763" w:rsidP="00640763">
            <w:pPr>
              <w:pStyle w:val="ListParagraph"/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</w:p>
        </w:tc>
      </w:tr>
    </w:tbl>
    <w:p w14:paraId="16B22A3D" w14:textId="77777777" w:rsidR="00C42606" w:rsidRPr="00C2558D" w:rsidRDefault="00C42606" w:rsidP="002352D4">
      <w:pPr>
        <w:bidi w:val="0"/>
        <w:rPr>
          <w:rFonts w:asciiTheme="majorBidi" w:hAnsiTheme="majorBidi" w:cstheme="majorBidi"/>
        </w:rPr>
      </w:pPr>
    </w:p>
    <w:tbl>
      <w:tblPr>
        <w:tblStyle w:val="MediumGrid1-Accent1"/>
        <w:tblW w:w="5361" w:type="pct"/>
        <w:tblInd w:w="-72" w:type="dxa"/>
        <w:tblLook w:val="04A0" w:firstRow="1" w:lastRow="0" w:firstColumn="1" w:lastColumn="0" w:noHBand="0" w:noVBand="1"/>
      </w:tblPr>
      <w:tblGrid>
        <w:gridCol w:w="2472"/>
        <w:gridCol w:w="6412"/>
      </w:tblGrid>
      <w:tr w:rsidR="002352D4" w:rsidRPr="00C2558D" w14:paraId="63D751DF" w14:textId="77777777" w:rsidTr="004C48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FFFFF" w:themeFill="background1"/>
          </w:tcPr>
          <w:p w14:paraId="4C0B2D57" w14:textId="1DDF339A" w:rsidR="002352D4" w:rsidRPr="003F4212" w:rsidRDefault="002352D4" w:rsidP="003F4212">
            <w:pPr>
              <w:pStyle w:val="ListParagraph"/>
              <w:numPr>
                <w:ilvl w:val="0"/>
                <w:numId w:val="18"/>
              </w:numPr>
              <w:bidi w:val="0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 w:rsidRPr="003F4212">
              <w:rPr>
                <w:rFonts w:asciiTheme="majorBidi" w:hAnsiTheme="majorBidi" w:cstheme="majorBidi"/>
                <w:lang w:bidi="ar-BH"/>
              </w:rPr>
              <w:t>Description of Topics Covered</w:t>
            </w:r>
          </w:p>
        </w:tc>
      </w:tr>
      <w:tr w:rsidR="002352D4" w:rsidRPr="00C2558D" w14:paraId="1B4F214E" w14:textId="77777777" w:rsidTr="00455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pct"/>
            <w:shd w:val="clear" w:color="auto" w:fill="FFFFFF" w:themeFill="background1"/>
          </w:tcPr>
          <w:p w14:paraId="566CCE19" w14:textId="77777777" w:rsidR="002352D4" w:rsidRPr="00C2558D" w:rsidRDefault="002352D4" w:rsidP="002352D4">
            <w:pPr>
              <w:bidi w:val="0"/>
              <w:jc w:val="center"/>
              <w:rPr>
                <w:rFonts w:asciiTheme="majorBidi" w:hAnsiTheme="majorBidi" w:cstheme="majorBidi"/>
                <w:i/>
              </w:rPr>
            </w:pPr>
            <w:r w:rsidRPr="00C2558D">
              <w:rPr>
                <w:rFonts w:asciiTheme="majorBidi" w:hAnsiTheme="majorBidi" w:cstheme="majorBidi"/>
                <w:i/>
              </w:rPr>
              <w:t xml:space="preserve">Topic Title </w:t>
            </w:r>
          </w:p>
          <w:p w14:paraId="272B791D" w14:textId="77777777" w:rsidR="002352D4" w:rsidRPr="00C2558D" w:rsidRDefault="002352D4" w:rsidP="002352D4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/>
              </w:rPr>
            </w:pPr>
            <w:r w:rsidRPr="00C2558D">
              <w:rPr>
                <w:rFonts w:asciiTheme="majorBidi" w:hAnsiTheme="majorBidi" w:cstheme="majorBidi"/>
                <w:i/>
              </w:rPr>
              <w:t>(e.g. chapter/experiment title)</w:t>
            </w:r>
          </w:p>
        </w:tc>
        <w:tc>
          <w:tcPr>
            <w:tcW w:w="3609" w:type="pct"/>
            <w:shd w:val="clear" w:color="auto" w:fill="FFFFFF" w:themeFill="background1"/>
          </w:tcPr>
          <w:p w14:paraId="49D213D1" w14:textId="77777777" w:rsidR="002352D4" w:rsidRPr="00C2558D" w:rsidRDefault="002352D4" w:rsidP="002352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Description</w:t>
            </w:r>
          </w:p>
        </w:tc>
      </w:tr>
      <w:tr w:rsidR="00414E10" w:rsidRPr="00C2558D" w14:paraId="4CC280C4" w14:textId="77777777" w:rsidTr="00EA4F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pct"/>
            <w:shd w:val="clear" w:color="auto" w:fill="FFFFFF" w:themeFill="background1"/>
            <w:vAlign w:val="center"/>
          </w:tcPr>
          <w:p w14:paraId="45BD61C9" w14:textId="759C8FC8" w:rsidR="00414E10" w:rsidRPr="00354ED5" w:rsidRDefault="00414E10" w:rsidP="00414E10">
            <w:pPr>
              <w:tabs>
                <w:tab w:val="left" w:pos="279"/>
              </w:tabs>
              <w:bidi w:val="0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 w:rsidRPr="00000DE2">
              <w:rPr>
                <w:rFonts w:cs="Times New Roman"/>
              </w:rPr>
              <w:t>Corporate social reporting and disclosure of environmental information</w:t>
            </w:r>
          </w:p>
        </w:tc>
        <w:tc>
          <w:tcPr>
            <w:tcW w:w="3609" w:type="pct"/>
            <w:shd w:val="clear" w:color="auto" w:fill="FFFFFF" w:themeFill="background1"/>
            <w:vAlign w:val="center"/>
          </w:tcPr>
          <w:p w14:paraId="0D5D3B8E" w14:textId="1244EF88" w:rsidR="00414E10" w:rsidRPr="00354ED5" w:rsidRDefault="00414E10" w:rsidP="00414E10">
            <w:pPr>
              <w:pStyle w:val="ListParagraph"/>
              <w:bidi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00DE2">
              <w:rPr>
                <w:rFonts w:eastAsia="Times New Roman" w:cs="Times New Roman"/>
                <w:lang w:bidi="ar-BH"/>
              </w:rPr>
              <w:t>This topic critically explains and evaluates the current issues related to the relationship between corporate social responsibility and the disclosure of environmental information.</w:t>
            </w:r>
          </w:p>
        </w:tc>
      </w:tr>
      <w:tr w:rsidR="00414E10" w:rsidRPr="00C2558D" w14:paraId="4B58BB5A" w14:textId="77777777" w:rsidTr="00EA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pct"/>
            <w:shd w:val="clear" w:color="auto" w:fill="FFFFFF" w:themeFill="background1"/>
            <w:vAlign w:val="center"/>
          </w:tcPr>
          <w:p w14:paraId="5CD2B24C" w14:textId="79A60241" w:rsidR="00414E10" w:rsidRPr="00354ED5" w:rsidRDefault="00414E10" w:rsidP="00414E10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 w:rsidRPr="00000DE2">
              <w:rPr>
                <w:rFonts w:cs="Times New Roman"/>
              </w:rPr>
              <w:t>Earnings management</w:t>
            </w:r>
          </w:p>
        </w:tc>
        <w:tc>
          <w:tcPr>
            <w:tcW w:w="3609" w:type="pct"/>
            <w:shd w:val="clear" w:color="auto" w:fill="FFFFFF" w:themeFill="background1"/>
            <w:vAlign w:val="center"/>
          </w:tcPr>
          <w:p w14:paraId="1A0EF84F" w14:textId="70B16D40" w:rsidR="00414E10" w:rsidRPr="00354ED5" w:rsidRDefault="00414E10" w:rsidP="00414E10">
            <w:pPr>
              <w:pStyle w:val="ListParagraph"/>
              <w:bidi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00DE2">
              <w:rPr>
                <w:rFonts w:eastAsia="Times New Roman" w:cs="Times New Roman"/>
                <w:lang w:bidi="ar-BH"/>
              </w:rPr>
              <w:t xml:space="preserve">This topic </w:t>
            </w:r>
            <w:r w:rsidRPr="00000DE2">
              <w:rPr>
                <w:rFonts w:cs="Times New Roman"/>
              </w:rPr>
              <w:t>demonstrates</w:t>
            </w:r>
            <w:r w:rsidRPr="00000DE2">
              <w:rPr>
                <w:rFonts w:eastAsia="Times New Roman" w:cs="Times New Roman"/>
                <w:lang w:bidi="ar-BH"/>
              </w:rPr>
              <w:t xml:space="preserve"> and explains why companies manage earnings and what are the strategies used to manage earnings.</w:t>
            </w:r>
          </w:p>
        </w:tc>
      </w:tr>
      <w:tr w:rsidR="00414E10" w:rsidRPr="00C2558D" w14:paraId="28DBD29C" w14:textId="77777777" w:rsidTr="00EA4F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pct"/>
            <w:shd w:val="clear" w:color="auto" w:fill="FFFFFF" w:themeFill="background1"/>
            <w:vAlign w:val="center"/>
          </w:tcPr>
          <w:p w14:paraId="61B910FB" w14:textId="77777777" w:rsidR="00414E10" w:rsidRPr="00000DE2" w:rsidRDefault="00414E10" w:rsidP="00414E10">
            <w:pPr>
              <w:jc w:val="center"/>
              <w:rPr>
                <w:rFonts w:cs="Times New Roman"/>
                <w:lang w:bidi="ar-BH"/>
              </w:rPr>
            </w:pPr>
            <w:r w:rsidRPr="00000DE2">
              <w:rPr>
                <w:rFonts w:cs="Times New Roman"/>
              </w:rPr>
              <w:t>Corporate failure</w:t>
            </w:r>
            <w:r w:rsidRPr="00000DE2">
              <w:rPr>
                <w:rFonts w:cs="Times New Roman"/>
                <w:lang w:bidi="ar-BH"/>
              </w:rPr>
              <w:t xml:space="preserve"> </w:t>
            </w:r>
          </w:p>
          <w:p w14:paraId="26183E91" w14:textId="471CFABA" w:rsidR="00414E10" w:rsidRPr="00354ED5" w:rsidRDefault="00414E10" w:rsidP="00414E10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</w:p>
        </w:tc>
        <w:tc>
          <w:tcPr>
            <w:tcW w:w="3609" w:type="pct"/>
            <w:shd w:val="clear" w:color="auto" w:fill="FFFFFF" w:themeFill="background1"/>
            <w:vAlign w:val="center"/>
          </w:tcPr>
          <w:p w14:paraId="0B251679" w14:textId="13CD5A35" w:rsidR="00414E10" w:rsidRPr="00354ED5" w:rsidRDefault="00414E10" w:rsidP="00414E10">
            <w:pPr>
              <w:pStyle w:val="ListParagraph"/>
              <w:bidi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00DE2">
              <w:rPr>
                <w:rFonts w:eastAsia="Times New Roman" w:cs="Times New Roman"/>
                <w:lang w:bidi="ar-BH"/>
              </w:rPr>
              <w:t xml:space="preserve">This topic </w:t>
            </w:r>
            <w:r w:rsidRPr="00000DE2">
              <w:rPr>
                <w:rFonts w:cs="Times New Roman"/>
              </w:rPr>
              <w:t>demonstrates the</w:t>
            </w:r>
            <w:r w:rsidRPr="00000DE2">
              <w:rPr>
                <w:rFonts w:eastAsia="+mn-ea" w:cs="Times New Roman"/>
              </w:rPr>
              <w:t xml:space="preserve"> </w:t>
            </w:r>
            <w:r w:rsidRPr="00000DE2">
              <w:rPr>
                <w:rFonts w:cs="Times New Roman"/>
              </w:rPr>
              <w:t>causes and costs of corporate failure, and demonstrates the major current issues related to corporate failure.</w:t>
            </w:r>
          </w:p>
        </w:tc>
      </w:tr>
      <w:tr w:rsidR="00414E10" w:rsidRPr="00C2558D" w14:paraId="33DCA28A" w14:textId="77777777" w:rsidTr="00EA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pct"/>
            <w:shd w:val="clear" w:color="auto" w:fill="FFFFFF" w:themeFill="background1"/>
            <w:vAlign w:val="center"/>
          </w:tcPr>
          <w:p w14:paraId="480A61BE" w14:textId="77777777" w:rsidR="00414E10" w:rsidRPr="00000DE2" w:rsidRDefault="00414E10" w:rsidP="00414E10">
            <w:pPr>
              <w:jc w:val="center"/>
              <w:rPr>
                <w:rFonts w:cs="Times New Roman"/>
                <w:lang w:bidi="ar-BH"/>
              </w:rPr>
            </w:pPr>
            <w:r w:rsidRPr="00000DE2">
              <w:rPr>
                <w:rFonts w:cs="Times New Roman"/>
                <w:lang w:bidi="ar-BH"/>
              </w:rPr>
              <w:t>Forensic accounting</w:t>
            </w:r>
          </w:p>
          <w:p w14:paraId="142B7C6C" w14:textId="6DF5EC80" w:rsidR="00414E10" w:rsidRPr="00354ED5" w:rsidRDefault="00414E10" w:rsidP="00414E10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</w:p>
        </w:tc>
        <w:tc>
          <w:tcPr>
            <w:tcW w:w="3609" w:type="pct"/>
            <w:shd w:val="clear" w:color="auto" w:fill="FFFFFF" w:themeFill="background1"/>
            <w:vAlign w:val="center"/>
          </w:tcPr>
          <w:p w14:paraId="6350F53A" w14:textId="5154A298" w:rsidR="00414E10" w:rsidRPr="00354ED5" w:rsidRDefault="00414E10" w:rsidP="00414E10">
            <w:pPr>
              <w:pStyle w:val="ListParagraph"/>
              <w:bidi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00DE2">
              <w:rPr>
                <w:rFonts w:eastAsia="Times New Roman" w:cs="Times New Roman"/>
                <w:lang w:bidi="ar-BH"/>
              </w:rPr>
              <w:t xml:space="preserve">This topic explains and </w:t>
            </w:r>
            <w:r w:rsidRPr="00000DE2">
              <w:rPr>
                <w:rFonts w:cs="Times New Roman"/>
                <w:lang w:bidi="ar-BH"/>
              </w:rPr>
              <w:t xml:space="preserve">provides students with </w:t>
            </w:r>
            <w:r w:rsidRPr="00000DE2">
              <w:rPr>
                <w:rFonts w:cs="Times New Roman"/>
              </w:rPr>
              <w:t>specialist level skills to deal with issues related to</w:t>
            </w:r>
            <w:r w:rsidRPr="00000DE2">
              <w:rPr>
                <w:rFonts w:eastAsia="Times New Roman" w:cs="Times New Roman"/>
                <w:lang w:bidi="ar-BH"/>
              </w:rPr>
              <w:t xml:space="preserve"> forensic accounting.</w:t>
            </w:r>
          </w:p>
        </w:tc>
      </w:tr>
      <w:tr w:rsidR="00414E10" w:rsidRPr="00C2558D" w14:paraId="47DB9C63" w14:textId="77777777" w:rsidTr="00EA4F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pct"/>
            <w:shd w:val="clear" w:color="auto" w:fill="FFFFFF" w:themeFill="background1"/>
            <w:vAlign w:val="center"/>
          </w:tcPr>
          <w:p w14:paraId="32545443" w14:textId="36EE82A0" w:rsidR="00414E10" w:rsidRPr="00354ED5" w:rsidRDefault="00414E10" w:rsidP="00414E10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 w:rsidRPr="00000DE2">
              <w:rPr>
                <w:rFonts w:cs="Times New Roman"/>
                <w:lang w:bidi="ar-BH"/>
              </w:rPr>
              <w:t xml:space="preserve">Board composition, audit </w:t>
            </w:r>
            <w:proofErr w:type="gramStart"/>
            <w:r w:rsidRPr="00000DE2">
              <w:rPr>
                <w:rFonts w:cs="Times New Roman"/>
                <w:lang w:bidi="ar-BH"/>
              </w:rPr>
              <w:t>committees,  ownership</w:t>
            </w:r>
            <w:proofErr w:type="gramEnd"/>
            <w:r w:rsidRPr="00000DE2">
              <w:rPr>
                <w:rFonts w:cs="Times New Roman"/>
                <w:lang w:bidi="ar-BH"/>
              </w:rPr>
              <w:t xml:space="preserve"> structure  and voluntary disclosure</w:t>
            </w:r>
          </w:p>
        </w:tc>
        <w:tc>
          <w:tcPr>
            <w:tcW w:w="3609" w:type="pct"/>
            <w:shd w:val="clear" w:color="auto" w:fill="FFFFFF" w:themeFill="background1"/>
            <w:vAlign w:val="center"/>
          </w:tcPr>
          <w:p w14:paraId="683156CB" w14:textId="7716130E" w:rsidR="00414E10" w:rsidRPr="00354ED5" w:rsidRDefault="00414E10" w:rsidP="00414E10">
            <w:pPr>
              <w:pStyle w:val="ListParagraph"/>
              <w:bidi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00DE2">
              <w:rPr>
                <w:rFonts w:eastAsia="Times New Roman" w:cs="Times New Roman"/>
                <w:lang w:bidi="ar-BH"/>
              </w:rPr>
              <w:t>This topic evaluates</w:t>
            </w:r>
            <w:r w:rsidRPr="00000DE2">
              <w:rPr>
                <w:rFonts w:cs="Times New Roman"/>
              </w:rPr>
              <w:t xml:space="preserve"> and demonstrates </w:t>
            </w:r>
            <w:r w:rsidRPr="00000DE2">
              <w:rPr>
                <w:rFonts w:eastAsia="Times New Roman" w:cs="Times New Roman"/>
                <w:lang w:bidi="ar-BH"/>
              </w:rPr>
              <w:t>the current issues related   to the relationship between</w:t>
            </w:r>
            <w:r w:rsidRPr="00000DE2">
              <w:rPr>
                <w:rFonts w:cs="Times New Roman"/>
                <w:lang w:bidi="ar-BH"/>
              </w:rPr>
              <w:t xml:space="preserve"> board composition, audit committees, ownership structure and voluntary disclosure.</w:t>
            </w:r>
          </w:p>
        </w:tc>
      </w:tr>
      <w:tr w:rsidR="00414E10" w:rsidRPr="00C2558D" w14:paraId="1B8AFCDC" w14:textId="77777777" w:rsidTr="00EA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pct"/>
            <w:shd w:val="clear" w:color="auto" w:fill="FFFFFF" w:themeFill="background1"/>
            <w:vAlign w:val="center"/>
          </w:tcPr>
          <w:p w14:paraId="03AC02C5" w14:textId="24E6059C" w:rsidR="00414E10" w:rsidRPr="00354ED5" w:rsidRDefault="00414E10" w:rsidP="00414E10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 w:rsidRPr="00000DE2">
              <w:rPr>
                <w:rFonts w:cs="Times New Roman"/>
              </w:rPr>
              <w:t>Measuring and reporting quality Costs</w:t>
            </w:r>
          </w:p>
        </w:tc>
        <w:tc>
          <w:tcPr>
            <w:tcW w:w="3609" w:type="pct"/>
            <w:shd w:val="clear" w:color="auto" w:fill="FFFFFF" w:themeFill="background1"/>
            <w:vAlign w:val="center"/>
          </w:tcPr>
          <w:p w14:paraId="78F2F417" w14:textId="2771FF86" w:rsidR="00414E10" w:rsidRPr="00354ED5" w:rsidRDefault="00414E10" w:rsidP="00414E10">
            <w:pPr>
              <w:pStyle w:val="ListParagraph"/>
              <w:bidi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00DE2">
              <w:rPr>
                <w:rFonts w:eastAsia="Times New Roman" w:cs="Times New Roman"/>
                <w:lang w:bidi="ar-BH"/>
              </w:rPr>
              <w:t xml:space="preserve">This topic explains and evaluates the cost categories in a cost of quality report and the nonfinancial measures to improve quality.  </w:t>
            </w:r>
          </w:p>
        </w:tc>
      </w:tr>
      <w:tr w:rsidR="00414E10" w:rsidRPr="00C2558D" w14:paraId="24DF367C" w14:textId="77777777" w:rsidTr="00EA4F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pct"/>
            <w:shd w:val="clear" w:color="auto" w:fill="FFFFFF" w:themeFill="background1"/>
            <w:vAlign w:val="center"/>
          </w:tcPr>
          <w:p w14:paraId="6A21EED8" w14:textId="5B6486F4" w:rsidR="00414E10" w:rsidRPr="00354ED5" w:rsidRDefault="00414E10" w:rsidP="00414E10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 w:rsidRPr="00000DE2">
              <w:rPr>
                <w:rFonts w:cs="Times New Roman"/>
                <w:lang w:bidi="ar-BH"/>
              </w:rPr>
              <w:t>Fair value accounting</w:t>
            </w:r>
          </w:p>
        </w:tc>
        <w:tc>
          <w:tcPr>
            <w:tcW w:w="3609" w:type="pct"/>
            <w:shd w:val="clear" w:color="auto" w:fill="FFFFFF" w:themeFill="background1"/>
            <w:vAlign w:val="center"/>
          </w:tcPr>
          <w:p w14:paraId="32D4B2E1" w14:textId="3A9A1F39" w:rsidR="00414E10" w:rsidRPr="00354ED5" w:rsidRDefault="00414E10" w:rsidP="00414E10">
            <w:pPr>
              <w:pStyle w:val="ListParagraph"/>
              <w:bidi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00DE2">
              <w:rPr>
                <w:rFonts w:eastAsia="Times New Roman" w:cs="Times New Roman"/>
                <w:lang w:bidi="ar-BH"/>
              </w:rPr>
              <w:t>This topic explains and p</w:t>
            </w:r>
            <w:r w:rsidRPr="00000DE2">
              <w:rPr>
                <w:rFonts w:cs="Times New Roman"/>
                <w:lang w:bidi="ar-BH"/>
              </w:rPr>
              <w:t xml:space="preserve">rovides students with </w:t>
            </w:r>
            <w:r w:rsidRPr="00000DE2">
              <w:rPr>
                <w:rFonts w:cs="Times New Roman"/>
              </w:rPr>
              <w:t>specialist level skills to deal with issues related to</w:t>
            </w:r>
            <w:r w:rsidRPr="00000DE2">
              <w:rPr>
                <w:rFonts w:eastAsia="Times New Roman" w:cs="Times New Roman"/>
                <w:lang w:bidi="ar-BH"/>
              </w:rPr>
              <w:t xml:space="preserve"> f</w:t>
            </w:r>
            <w:r w:rsidRPr="00000DE2">
              <w:rPr>
                <w:rFonts w:cs="Times New Roman"/>
                <w:lang w:bidi="ar-BH"/>
              </w:rPr>
              <w:t>air value accounting</w:t>
            </w:r>
            <w:r w:rsidRPr="00000DE2">
              <w:rPr>
                <w:rFonts w:eastAsia="Times New Roman" w:cs="Times New Roman"/>
                <w:lang w:bidi="ar-BH"/>
              </w:rPr>
              <w:t xml:space="preserve">.  </w:t>
            </w:r>
          </w:p>
        </w:tc>
      </w:tr>
      <w:tr w:rsidR="00414E10" w:rsidRPr="00C2558D" w14:paraId="4914774E" w14:textId="77777777" w:rsidTr="00EA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pct"/>
            <w:shd w:val="clear" w:color="auto" w:fill="FFFFFF" w:themeFill="background1"/>
            <w:vAlign w:val="center"/>
          </w:tcPr>
          <w:p w14:paraId="431B7F78" w14:textId="45ACACB7" w:rsidR="00414E10" w:rsidRPr="00354ED5" w:rsidRDefault="00414E10" w:rsidP="00414E10">
            <w:pPr>
              <w:jc w:val="center"/>
              <w:rPr>
                <w:rFonts w:asciiTheme="majorBidi" w:hAnsiTheme="majorBidi" w:cstheme="majorBidi"/>
                <w:b w:val="0"/>
                <w:bCs w:val="0"/>
              </w:rPr>
            </w:pPr>
            <w:r w:rsidRPr="00000DE2">
              <w:rPr>
                <w:rFonts w:cs="Times New Roman"/>
              </w:rPr>
              <w:t>Corporate governance</w:t>
            </w:r>
          </w:p>
        </w:tc>
        <w:tc>
          <w:tcPr>
            <w:tcW w:w="3609" w:type="pct"/>
            <w:shd w:val="clear" w:color="auto" w:fill="FFFFFF" w:themeFill="background1"/>
            <w:vAlign w:val="center"/>
          </w:tcPr>
          <w:p w14:paraId="10F6046D" w14:textId="0C6ACE9C" w:rsidR="00414E10" w:rsidRPr="00354ED5" w:rsidRDefault="00414E10" w:rsidP="00414E10">
            <w:pPr>
              <w:pStyle w:val="ListParagraph"/>
              <w:bidi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00DE2">
              <w:rPr>
                <w:rFonts w:eastAsia="Times New Roman" w:cs="Times New Roman"/>
                <w:lang w:bidi="ar-BH"/>
              </w:rPr>
              <w:t xml:space="preserve">  This topic evaluates</w:t>
            </w:r>
            <w:r w:rsidRPr="00000DE2">
              <w:rPr>
                <w:rFonts w:cs="Times New Roman"/>
              </w:rPr>
              <w:t xml:space="preserve"> and demonstrates </w:t>
            </w:r>
            <w:r w:rsidRPr="00000DE2">
              <w:rPr>
                <w:rFonts w:eastAsia="Times New Roman" w:cs="Times New Roman"/>
                <w:lang w:bidi="ar-BH"/>
              </w:rPr>
              <w:t xml:space="preserve">the current </w:t>
            </w:r>
            <w:r>
              <w:rPr>
                <w:rFonts w:eastAsia="Times New Roman" w:cs="Times New Roman"/>
                <w:lang w:bidi="ar-BH"/>
              </w:rPr>
              <w:t xml:space="preserve"> </w:t>
            </w:r>
            <w:r w:rsidRPr="00000DE2">
              <w:rPr>
                <w:rFonts w:eastAsia="Times New Roman" w:cs="Times New Roman"/>
                <w:lang w:bidi="ar-BH"/>
              </w:rPr>
              <w:t xml:space="preserve"> issues related to corporate governance and its mechanisms.</w:t>
            </w:r>
          </w:p>
        </w:tc>
      </w:tr>
    </w:tbl>
    <w:p w14:paraId="01498576" w14:textId="77777777" w:rsidR="004C48D7" w:rsidRPr="00C2558D" w:rsidRDefault="004C48D7" w:rsidP="004C48D7">
      <w:pPr>
        <w:bidi w:val="0"/>
      </w:pPr>
    </w:p>
    <w:tbl>
      <w:tblPr>
        <w:tblStyle w:val="MediumGrid1-Accent1"/>
        <w:tblW w:w="5340" w:type="pct"/>
        <w:tblInd w:w="-10" w:type="dxa"/>
        <w:tblLook w:val="01E0" w:firstRow="1" w:lastRow="1" w:firstColumn="1" w:lastColumn="1" w:noHBand="0" w:noVBand="0"/>
      </w:tblPr>
      <w:tblGrid>
        <w:gridCol w:w="747"/>
        <w:gridCol w:w="1080"/>
        <w:gridCol w:w="2833"/>
        <w:gridCol w:w="993"/>
        <w:gridCol w:w="1718"/>
        <w:gridCol w:w="1478"/>
      </w:tblGrid>
      <w:tr w:rsidR="00C42606" w:rsidRPr="00C2558D" w14:paraId="7C328D4B" w14:textId="77777777" w:rsidTr="00DD29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bottom w:val="single" w:sz="8" w:space="0" w:color="7BA0CD" w:themeColor="accent1" w:themeTint="BF"/>
            </w:tcBorders>
            <w:shd w:val="clear" w:color="auto" w:fill="FFFFFF" w:themeFill="background1"/>
            <w:vAlign w:val="center"/>
          </w:tcPr>
          <w:p w14:paraId="7C91B0A4" w14:textId="77777777" w:rsidR="00C42606" w:rsidRPr="00C2558D" w:rsidRDefault="00C42606" w:rsidP="00AA353D">
            <w:pPr>
              <w:pStyle w:val="ListParagraph"/>
              <w:numPr>
                <w:ilvl w:val="0"/>
                <w:numId w:val="18"/>
              </w:numPr>
              <w:bidi w:val="0"/>
              <w:rPr>
                <w:rFonts w:asciiTheme="majorBidi" w:hAnsiTheme="majorBidi" w:cstheme="majorBidi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lastRenderedPageBreak/>
              <w:t xml:space="preserve">Weekly </w:t>
            </w:r>
            <w:r w:rsidR="00A060D3" w:rsidRPr="00C2558D">
              <w:rPr>
                <w:rFonts w:asciiTheme="majorBidi" w:hAnsiTheme="majorBidi" w:cstheme="majorBidi"/>
                <w:lang w:bidi="ar-BH"/>
              </w:rPr>
              <w:t>Schedule</w:t>
            </w:r>
          </w:p>
        </w:tc>
      </w:tr>
      <w:tr w:rsidR="00C42606" w:rsidRPr="00C2558D" w14:paraId="1C6858BE" w14:textId="77777777" w:rsidTr="007F6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tcBorders>
              <w:bottom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3A637C71" w14:textId="77777777" w:rsidR="00257E47" w:rsidRPr="00C2558D" w:rsidRDefault="00257E47" w:rsidP="002352D4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b w:val="0"/>
                <w:bCs w:val="0"/>
                <w:i/>
                <w:iCs/>
                <w:lang w:bidi="ar-BH"/>
              </w:rPr>
              <w:t>Week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pct"/>
            <w:tcBorders>
              <w:bottom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15A9E12E" w14:textId="77777777" w:rsidR="00257E47" w:rsidRPr="00C2558D" w:rsidRDefault="00257E47" w:rsidP="002352D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Date</w:t>
            </w:r>
          </w:p>
        </w:tc>
        <w:tc>
          <w:tcPr>
            <w:tcW w:w="1601" w:type="pct"/>
            <w:tcBorders>
              <w:bottom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31306B4B" w14:textId="77777777" w:rsidR="00257E47" w:rsidRPr="00C2558D" w:rsidRDefault="00257E47" w:rsidP="002352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Topics covered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" w:type="pct"/>
            <w:tcBorders>
              <w:bottom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2990DDF6" w14:textId="77777777" w:rsidR="00257E47" w:rsidRPr="00C2558D" w:rsidRDefault="00082FF5" w:rsidP="002352D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C</w:t>
            </w:r>
            <w:r w:rsidR="00257E47" w:rsidRPr="00C2558D">
              <w:rPr>
                <w:rFonts w:asciiTheme="majorBidi" w:hAnsiTheme="majorBidi" w:cstheme="majorBidi"/>
                <w:i/>
                <w:iCs/>
                <w:lang w:bidi="ar-BH"/>
              </w:rPr>
              <w:t>ILOs</w:t>
            </w:r>
          </w:p>
        </w:tc>
        <w:tc>
          <w:tcPr>
            <w:tcW w:w="971" w:type="pct"/>
            <w:tcBorders>
              <w:bottom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359FE54F" w14:textId="77777777" w:rsidR="00257E47" w:rsidRPr="00C2558D" w:rsidRDefault="00257E47" w:rsidP="002352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Teaching Method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5" w:type="pct"/>
            <w:tcBorders>
              <w:bottom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522CD15A" w14:textId="77777777" w:rsidR="00257E47" w:rsidRPr="00C2558D" w:rsidRDefault="00257E47" w:rsidP="002352D4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b w:val="0"/>
                <w:bCs w:val="0"/>
                <w:i/>
                <w:iCs/>
                <w:lang w:bidi="ar-BH"/>
              </w:rPr>
              <w:t>Assessment</w:t>
            </w:r>
          </w:p>
        </w:tc>
      </w:tr>
      <w:tr w:rsidR="00050A8F" w:rsidRPr="00C2558D" w14:paraId="0B2927E3" w14:textId="77777777" w:rsidTr="007F65F0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Merge w:val="restart"/>
            <w:tcBorders>
              <w:top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6A212BD7" w14:textId="77777777" w:rsidR="00050A8F" w:rsidRPr="00C2558D" w:rsidRDefault="00050A8F" w:rsidP="002352D4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pct"/>
            <w:vMerge w:val="restart"/>
            <w:tcBorders>
              <w:top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60BBF889" w14:textId="77777777" w:rsidR="008971EA" w:rsidRDefault="00C7788D" w:rsidP="002352D4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7-11</w:t>
            </w:r>
          </w:p>
          <w:p w14:paraId="159BC780" w14:textId="71F8615C" w:rsidR="00050A8F" w:rsidRPr="00050A8F" w:rsidRDefault="00C7788D" w:rsidP="008971EA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 xml:space="preserve"> Feb</w:t>
            </w:r>
            <w:r w:rsidR="008971EA">
              <w:rPr>
                <w:rFonts w:asciiTheme="majorBidi" w:hAnsiTheme="majorBidi" w:cstheme="majorBidi"/>
                <w:sz w:val="20"/>
                <w:szCs w:val="20"/>
                <w:lang w:bidi="ar-BH"/>
              </w:rPr>
              <w:t>.</w:t>
            </w:r>
          </w:p>
        </w:tc>
        <w:tc>
          <w:tcPr>
            <w:tcW w:w="1601" w:type="pct"/>
            <w:vMerge w:val="restart"/>
            <w:tcBorders>
              <w:top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14413EA9" w14:textId="79709188" w:rsidR="00050A8F" w:rsidRPr="00C660D0" w:rsidRDefault="008202BC" w:rsidP="005369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  <w:r w:rsidRPr="00000DE2">
              <w:rPr>
                <w:rFonts w:cs="Times New Roman"/>
              </w:rPr>
              <w:t>Corporate social reporting and disclosure of environmental information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" w:type="pct"/>
            <w:vMerge w:val="restart"/>
            <w:tcBorders>
              <w:top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260DA5F9" w14:textId="1EE2034B" w:rsidR="00050A8F" w:rsidRPr="00050A8F" w:rsidRDefault="00D714F5" w:rsidP="002352D4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1</w:t>
            </w:r>
          </w:p>
        </w:tc>
        <w:tc>
          <w:tcPr>
            <w:tcW w:w="971" w:type="pct"/>
            <w:tcBorders>
              <w:top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02440ED1" w14:textId="07FBB169" w:rsidR="00050A8F" w:rsidRDefault="00050A8F" w:rsidP="002352D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74A50D5B" w14:textId="36AA5C07" w:rsidR="00050A8F" w:rsidRPr="00050A8F" w:rsidRDefault="00050A8F" w:rsidP="00050A8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5" w:type="pct"/>
            <w:vMerge w:val="restart"/>
            <w:tcBorders>
              <w:top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4BE2932B" w14:textId="1F5D5615" w:rsidR="00050A8F" w:rsidRDefault="001B530C" w:rsidP="002352D4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Quiz 1 +</w:t>
            </w:r>
          </w:p>
          <w:p w14:paraId="5ABC2B09" w14:textId="7FCBD614" w:rsidR="00BE7429" w:rsidRDefault="00BE7429" w:rsidP="00BE7429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Project +</w:t>
            </w:r>
          </w:p>
          <w:p w14:paraId="7AFE5C55" w14:textId="669610A2" w:rsidR="00476E7C" w:rsidRPr="004F6749" w:rsidRDefault="00476E7C" w:rsidP="00476E7C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Continues Assessment</w:t>
            </w:r>
          </w:p>
        </w:tc>
      </w:tr>
      <w:tr w:rsidR="00050A8F" w:rsidRPr="00C2558D" w14:paraId="40F4920A" w14:textId="77777777" w:rsidTr="007F6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Merge/>
            <w:shd w:val="clear" w:color="auto" w:fill="FFFFFF" w:themeFill="background1"/>
            <w:vAlign w:val="center"/>
          </w:tcPr>
          <w:p w14:paraId="1EAD8B90" w14:textId="77777777" w:rsidR="00050A8F" w:rsidRPr="00C2558D" w:rsidRDefault="00050A8F" w:rsidP="002352D4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pct"/>
            <w:vMerge/>
            <w:shd w:val="clear" w:color="auto" w:fill="FFFFFF" w:themeFill="background1"/>
            <w:vAlign w:val="center"/>
          </w:tcPr>
          <w:p w14:paraId="02CFD255" w14:textId="77777777" w:rsidR="00050A8F" w:rsidRPr="00050A8F" w:rsidRDefault="00050A8F" w:rsidP="002352D4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601" w:type="pct"/>
            <w:vMerge/>
            <w:shd w:val="clear" w:color="auto" w:fill="FFFFFF" w:themeFill="background1"/>
            <w:vAlign w:val="center"/>
          </w:tcPr>
          <w:p w14:paraId="79C4B123" w14:textId="77777777" w:rsidR="00050A8F" w:rsidRPr="00C660D0" w:rsidRDefault="00050A8F" w:rsidP="005369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" w:type="pct"/>
            <w:vMerge/>
            <w:shd w:val="clear" w:color="auto" w:fill="FFFFFF" w:themeFill="background1"/>
            <w:vAlign w:val="center"/>
          </w:tcPr>
          <w:p w14:paraId="09CC76A5" w14:textId="77777777" w:rsidR="00050A8F" w:rsidRPr="00050A8F" w:rsidRDefault="00050A8F" w:rsidP="002352D4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971" w:type="pct"/>
            <w:tcBorders>
              <w:top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07B2525A" w14:textId="77777777" w:rsidR="00050A8F" w:rsidRDefault="00050A8F" w:rsidP="002352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03F043C7" w14:textId="541A155C" w:rsidR="00050A8F" w:rsidRPr="00050A8F" w:rsidRDefault="00050A8F" w:rsidP="00050A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5" w:type="pct"/>
            <w:vMerge/>
            <w:shd w:val="clear" w:color="auto" w:fill="FFFFFF" w:themeFill="background1"/>
            <w:vAlign w:val="center"/>
          </w:tcPr>
          <w:p w14:paraId="3364E6BC" w14:textId="77777777" w:rsidR="00050A8F" w:rsidRPr="004F6749" w:rsidRDefault="00050A8F" w:rsidP="002352D4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476E7C" w:rsidRPr="00C2558D" w14:paraId="2997F884" w14:textId="77777777" w:rsidTr="007F65F0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Merge w:val="restart"/>
            <w:shd w:val="clear" w:color="auto" w:fill="FFFFFF" w:themeFill="background1"/>
            <w:vAlign w:val="center"/>
          </w:tcPr>
          <w:p w14:paraId="44EBDE72" w14:textId="77777777" w:rsidR="00476E7C" w:rsidRPr="00C2558D" w:rsidRDefault="00476E7C" w:rsidP="00476E7C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pct"/>
            <w:vMerge w:val="restart"/>
            <w:shd w:val="clear" w:color="auto" w:fill="FFFFFF" w:themeFill="background1"/>
            <w:vAlign w:val="center"/>
          </w:tcPr>
          <w:p w14:paraId="27C190FC" w14:textId="71E825A0" w:rsidR="00476E7C" w:rsidRPr="00050A8F" w:rsidRDefault="00476E7C" w:rsidP="00476E7C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14-18 Feb.</w:t>
            </w:r>
          </w:p>
        </w:tc>
        <w:tc>
          <w:tcPr>
            <w:tcW w:w="1601" w:type="pct"/>
            <w:vMerge w:val="restart"/>
            <w:shd w:val="clear" w:color="auto" w:fill="FFFFFF" w:themeFill="background1"/>
            <w:vAlign w:val="center"/>
          </w:tcPr>
          <w:p w14:paraId="47E3D7A8" w14:textId="772E492C" w:rsidR="00476E7C" w:rsidRPr="00C660D0" w:rsidRDefault="008202BC" w:rsidP="005369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  <w:r w:rsidRPr="00000DE2">
              <w:rPr>
                <w:rFonts w:cs="Times New Roman"/>
              </w:rPr>
              <w:t>Corporate social reporting and disclosure of environmental information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" w:type="pct"/>
            <w:vMerge w:val="restart"/>
            <w:shd w:val="clear" w:color="auto" w:fill="FFFFFF" w:themeFill="background1"/>
            <w:vAlign w:val="center"/>
          </w:tcPr>
          <w:p w14:paraId="0AD52625" w14:textId="4B44065E" w:rsidR="00476E7C" w:rsidRPr="00050A8F" w:rsidRDefault="00476E7C" w:rsidP="00476E7C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1</w:t>
            </w:r>
          </w:p>
        </w:tc>
        <w:tc>
          <w:tcPr>
            <w:tcW w:w="971" w:type="pct"/>
            <w:shd w:val="clear" w:color="auto" w:fill="FFFFFF" w:themeFill="background1"/>
            <w:vAlign w:val="center"/>
          </w:tcPr>
          <w:p w14:paraId="369E14C9" w14:textId="77777777" w:rsidR="00476E7C" w:rsidRDefault="00476E7C" w:rsidP="00476E7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2E251250" w14:textId="77777777" w:rsidR="00476E7C" w:rsidRPr="004F6749" w:rsidRDefault="00476E7C" w:rsidP="00476E7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5" w:type="pct"/>
            <w:vMerge w:val="restart"/>
            <w:shd w:val="clear" w:color="auto" w:fill="FFFFFF" w:themeFill="background1"/>
          </w:tcPr>
          <w:p w14:paraId="4A731D23" w14:textId="77777777" w:rsidR="00BE7429" w:rsidRDefault="00476E7C" w:rsidP="00476E7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  <w:r w:rsidRPr="0010683B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Quiz 1 +</w:t>
            </w:r>
          </w:p>
          <w:p w14:paraId="5F3C5BBB" w14:textId="3D31B0C4" w:rsidR="00476E7C" w:rsidRPr="004F6749" w:rsidRDefault="00BE7429" w:rsidP="00BE7429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Project +</w:t>
            </w:r>
            <w:r w:rsidR="00DB2641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 xml:space="preserve"> Continues Assessment</w:t>
            </w:r>
          </w:p>
        </w:tc>
      </w:tr>
      <w:tr w:rsidR="00476E7C" w:rsidRPr="00C2558D" w14:paraId="5AA18237" w14:textId="77777777" w:rsidTr="007F6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Merge/>
            <w:shd w:val="clear" w:color="auto" w:fill="FFFFFF" w:themeFill="background1"/>
            <w:vAlign w:val="center"/>
          </w:tcPr>
          <w:p w14:paraId="0988DE3F" w14:textId="77777777" w:rsidR="00476E7C" w:rsidRPr="00C2558D" w:rsidRDefault="00476E7C" w:rsidP="00476E7C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pct"/>
            <w:vMerge/>
            <w:shd w:val="clear" w:color="auto" w:fill="FFFFFF" w:themeFill="background1"/>
            <w:vAlign w:val="center"/>
          </w:tcPr>
          <w:p w14:paraId="62C2BBC0" w14:textId="77777777" w:rsidR="00476E7C" w:rsidRPr="00050A8F" w:rsidRDefault="00476E7C" w:rsidP="00476E7C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601" w:type="pct"/>
            <w:vMerge/>
            <w:shd w:val="clear" w:color="auto" w:fill="FFFFFF" w:themeFill="background1"/>
            <w:vAlign w:val="center"/>
          </w:tcPr>
          <w:p w14:paraId="63A99CAC" w14:textId="77777777" w:rsidR="00476E7C" w:rsidRPr="00C660D0" w:rsidRDefault="00476E7C" w:rsidP="005369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" w:type="pct"/>
            <w:vMerge/>
            <w:shd w:val="clear" w:color="auto" w:fill="FFFFFF" w:themeFill="background1"/>
            <w:vAlign w:val="center"/>
          </w:tcPr>
          <w:p w14:paraId="7CEC7036" w14:textId="77777777" w:rsidR="00476E7C" w:rsidRPr="00050A8F" w:rsidRDefault="00476E7C" w:rsidP="00476E7C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971" w:type="pct"/>
            <w:shd w:val="clear" w:color="auto" w:fill="FFFFFF" w:themeFill="background1"/>
            <w:vAlign w:val="center"/>
          </w:tcPr>
          <w:p w14:paraId="699033B7" w14:textId="77777777" w:rsidR="00476E7C" w:rsidRDefault="00476E7C" w:rsidP="00476E7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1599BFE1" w14:textId="77777777" w:rsidR="00476E7C" w:rsidRPr="004F6749" w:rsidRDefault="00476E7C" w:rsidP="00476E7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5" w:type="pct"/>
            <w:vMerge/>
            <w:shd w:val="clear" w:color="auto" w:fill="FFFFFF" w:themeFill="background1"/>
          </w:tcPr>
          <w:p w14:paraId="4662E2BF" w14:textId="77777777" w:rsidR="00476E7C" w:rsidRPr="004F6749" w:rsidRDefault="00476E7C" w:rsidP="00476E7C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78366B" w:rsidRPr="00C2558D" w14:paraId="5D0BADA6" w14:textId="77777777" w:rsidTr="007F65F0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Merge w:val="restart"/>
            <w:shd w:val="clear" w:color="auto" w:fill="FFFFFF" w:themeFill="background1"/>
            <w:vAlign w:val="center"/>
          </w:tcPr>
          <w:p w14:paraId="4625A2CA" w14:textId="77777777" w:rsidR="0078366B" w:rsidRPr="00C2558D" w:rsidRDefault="0078366B" w:rsidP="0078366B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pct"/>
            <w:vMerge w:val="restart"/>
            <w:shd w:val="clear" w:color="auto" w:fill="FFFFFF" w:themeFill="background1"/>
            <w:vAlign w:val="center"/>
          </w:tcPr>
          <w:p w14:paraId="0DE65F2A" w14:textId="77777777" w:rsidR="0078366B" w:rsidRDefault="0078366B" w:rsidP="0078366B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21-25</w:t>
            </w:r>
          </w:p>
          <w:p w14:paraId="2CE2FA1F" w14:textId="59DD742C" w:rsidR="0078366B" w:rsidRPr="00050A8F" w:rsidRDefault="0078366B" w:rsidP="0078366B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 xml:space="preserve"> Feb.</w:t>
            </w:r>
          </w:p>
        </w:tc>
        <w:tc>
          <w:tcPr>
            <w:tcW w:w="1601" w:type="pct"/>
            <w:vMerge w:val="restart"/>
            <w:shd w:val="clear" w:color="auto" w:fill="FFFFFF" w:themeFill="background1"/>
            <w:vAlign w:val="center"/>
          </w:tcPr>
          <w:p w14:paraId="1AA24FD4" w14:textId="506A2912" w:rsidR="0078366B" w:rsidRPr="00C660D0" w:rsidRDefault="00715C50" w:rsidP="005369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  <w:r w:rsidRPr="00000DE2">
              <w:rPr>
                <w:rFonts w:cs="Times New Roman"/>
              </w:rPr>
              <w:t>Earnings management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" w:type="pct"/>
            <w:vMerge w:val="restart"/>
            <w:shd w:val="clear" w:color="auto" w:fill="FFFFFF" w:themeFill="background1"/>
            <w:vAlign w:val="center"/>
          </w:tcPr>
          <w:p w14:paraId="5FDD4650" w14:textId="5ED36BFD" w:rsidR="0078366B" w:rsidRPr="0078366B" w:rsidRDefault="003515FB" w:rsidP="0078366B">
            <w:pPr>
              <w:bidi w:val="0"/>
              <w:jc w:val="center"/>
              <w:rPr>
                <w:rFonts w:asciiTheme="majorBidi" w:hAnsiTheme="majorBidi" w:cstheme="majorBidi"/>
                <w:lang w:bidi="ar-BH"/>
              </w:rPr>
            </w:pPr>
            <w:r>
              <w:rPr>
                <w:rFonts w:asciiTheme="majorBidi" w:hAnsiTheme="majorBidi" w:cstheme="majorBidi"/>
                <w:lang w:bidi="ar-BH"/>
              </w:rPr>
              <w:t>2</w:t>
            </w:r>
          </w:p>
        </w:tc>
        <w:tc>
          <w:tcPr>
            <w:tcW w:w="971" w:type="pct"/>
            <w:shd w:val="clear" w:color="auto" w:fill="FFFFFF" w:themeFill="background1"/>
            <w:vAlign w:val="center"/>
          </w:tcPr>
          <w:p w14:paraId="5C1CE55F" w14:textId="77777777" w:rsidR="0078366B" w:rsidRDefault="0078366B" w:rsidP="0078366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46DF6426" w14:textId="77777777" w:rsidR="0078366B" w:rsidRPr="004F6749" w:rsidRDefault="0078366B" w:rsidP="0078366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5" w:type="pct"/>
            <w:vMerge w:val="restart"/>
            <w:shd w:val="clear" w:color="auto" w:fill="FFFFFF" w:themeFill="background1"/>
          </w:tcPr>
          <w:p w14:paraId="532F7688" w14:textId="77777777" w:rsidR="00C42D0D" w:rsidRDefault="0078366B" w:rsidP="0078366B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  <w:r w:rsidRPr="0010683B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Quiz 1 +</w:t>
            </w:r>
          </w:p>
          <w:p w14:paraId="0311CDAA" w14:textId="36571C01" w:rsidR="0078366B" w:rsidRPr="004F6749" w:rsidRDefault="00C42D0D" w:rsidP="00C42D0D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 xml:space="preserve">Project + </w:t>
            </w:r>
            <w:r w:rsidR="0078366B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Continues Assessment</w:t>
            </w:r>
          </w:p>
        </w:tc>
      </w:tr>
      <w:tr w:rsidR="0078366B" w:rsidRPr="00C2558D" w14:paraId="57DE26E7" w14:textId="77777777" w:rsidTr="007F6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Merge/>
            <w:shd w:val="clear" w:color="auto" w:fill="FFFFFF" w:themeFill="background1"/>
            <w:vAlign w:val="center"/>
          </w:tcPr>
          <w:p w14:paraId="60899AE2" w14:textId="77777777" w:rsidR="0078366B" w:rsidRPr="00C2558D" w:rsidRDefault="0078366B" w:rsidP="0078366B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pct"/>
            <w:vMerge/>
            <w:shd w:val="clear" w:color="auto" w:fill="FFFFFF" w:themeFill="background1"/>
            <w:vAlign w:val="center"/>
          </w:tcPr>
          <w:p w14:paraId="1A07C60B" w14:textId="77777777" w:rsidR="0078366B" w:rsidRPr="00050A8F" w:rsidRDefault="0078366B" w:rsidP="0078366B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601" w:type="pct"/>
            <w:vMerge/>
            <w:shd w:val="clear" w:color="auto" w:fill="FFFFFF" w:themeFill="background1"/>
            <w:vAlign w:val="center"/>
          </w:tcPr>
          <w:p w14:paraId="374543BA" w14:textId="77777777" w:rsidR="0078366B" w:rsidRPr="00C660D0" w:rsidRDefault="0078366B" w:rsidP="005369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" w:type="pct"/>
            <w:vMerge/>
            <w:shd w:val="clear" w:color="auto" w:fill="FFFFFF" w:themeFill="background1"/>
            <w:vAlign w:val="center"/>
          </w:tcPr>
          <w:p w14:paraId="77440518" w14:textId="77777777" w:rsidR="0078366B" w:rsidRPr="00050A8F" w:rsidRDefault="0078366B" w:rsidP="0078366B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971" w:type="pct"/>
            <w:shd w:val="clear" w:color="auto" w:fill="FFFFFF" w:themeFill="background1"/>
            <w:vAlign w:val="center"/>
          </w:tcPr>
          <w:p w14:paraId="5B984AF2" w14:textId="77777777" w:rsidR="0078366B" w:rsidRDefault="0078366B" w:rsidP="0078366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07845159" w14:textId="77777777" w:rsidR="0078366B" w:rsidRPr="004F6749" w:rsidRDefault="0078366B" w:rsidP="0078366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5" w:type="pct"/>
            <w:vMerge/>
            <w:shd w:val="clear" w:color="auto" w:fill="FFFFFF" w:themeFill="background1"/>
          </w:tcPr>
          <w:p w14:paraId="7A317EE6" w14:textId="77777777" w:rsidR="0078366B" w:rsidRPr="004F6749" w:rsidRDefault="0078366B" w:rsidP="0078366B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78366B" w:rsidRPr="00C2558D" w14:paraId="27E36FFE" w14:textId="77777777" w:rsidTr="007F65F0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Merge w:val="restart"/>
            <w:shd w:val="clear" w:color="auto" w:fill="FFFFFF" w:themeFill="background1"/>
            <w:vAlign w:val="center"/>
          </w:tcPr>
          <w:p w14:paraId="2411B0AB" w14:textId="77777777" w:rsidR="0078366B" w:rsidRPr="00C2558D" w:rsidRDefault="0078366B" w:rsidP="0078366B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pct"/>
            <w:vMerge w:val="restart"/>
            <w:shd w:val="clear" w:color="auto" w:fill="FFFFFF" w:themeFill="background1"/>
            <w:vAlign w:val="center"/>
          </w:tcPr>
          <w:p w14:paraId="1C81FC54" w14:textId="79AC2444" w:rsidR="0078366B" w:rsidRDefault="0078366B" w:rsidP="0078366B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 xml:space="preserve">28 Feb. - </w:t>
            </w:r>
          </w:p>
          <w:p w14:paraId="55B36829" w14:textId="5BF85085" w:rsidR="0078366B" w:rsidRPr="00050A8F" w:rsidRDefault="0078366B" w:rsidP="0078366B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4 Mar.</w:t>
            </w:r>
          </w:p>
        </w:tc>
        <w:tc>
          <w:tcPr>
            <w:tcW w:w="1601" w:type="pct"/>
            <w:vMerge w:val="restart"/>
            <w:shd w:val="clear" w:color="auto" w:fill="FFFFFF" w:themeFill="background1"/>
            <w:vAlign w:val="center"/>
          </w:tcPr>
          <w:p w14:paraId="5EAFD724" w14:textId="5EA0E80C" w:rsidR="0078366B" w:rsidRPr="00C660D0" w:rsidRDefault="00715C50" w:rsidP="005369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  <w:r w:rsidRPr="00000DE2">
              <w:rPr>
                <w:rFonts w:cs="Times New Roman"/>
              </w:rPr>
              <w:t>Earnings management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" w:type="pct"/>
            <w:vMerge w:val="restart"/>
            <w:shd w:val="clear" w:color="auto" w:fill="FFFFFF" w:themeFill="background1"/>
            <w:vAlign w:val="center"/>
          </w:tcPr>
          <w:p w14:paraId="1ADD6FA6" w14:textId="6FE2A2AC" w:rsidR="0078366B" w:rsidRPr="00050A8F" w:rsidRDefault="003515FB" w:rsidP="0078366B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2</w:t>
            </w:r>
          </w:p>
        </w:tc>
        <w:tc>
          <w:tcPr>
            <w:tcW w:w="971" w:type="pct"/>
            <w:shd w:val="clear" w:color="auto" w:fill="FFFFFF" w:themeFill="background1"/>
            <w:vAlign w:val="center"/>
          </w:tcPr>
          <w:p w14:paraId="7C801328" w14:textId="77777777" w:rsidR="0078366B" w:rsidRDefault="0078366B" w:rsidP="0078366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3C10F88A" w14:textId="77777777" w:rsidR="0078366B" w:rsidRPr="004F6749" w:rsidRDefault="0078366B" w:rsidP="0078366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5" w:type="pct"/>
            <w:vMerge w:val="restart"/>
            <w:shd w:val="clear" w:color="auto" w:fill="FFFFFF" w:themeFill="background1"/>
          </w:tcPr>
          <w:p w14:paraId="718B1995" w14:textId="77777777" w:rsidR="00C42D0D" w:rsidRDefault="0078366B" w:rsidP="0078366B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  <w:r w:rsidRPr="0010683B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Quiz 1 +</w:t>
            </w:r>
          </w:p>
          <w:p w14:paraId="721B99AD" w14:textId="00614A77" w:rsidR="0078366B" w:rsidRPr="004F6749" w:rsidRDefault="00C42D0D" w:rsidP="00C42D0D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Project +</w:t>
            </w:r>
            <w:r w:rsidR="0078366B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 xml:space="preserve"> Continues Assessment</w:t>
            </w:r>
          </w:p>
        </w:tc>
      </w:tr>
      <w:tr w:rsidR="0078366B" w:rsidRPr="00C2558D" w14:paraId="6EDB2270" w14:textId="77777777" w:rsidTr="007F6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Merge/>
            <w:shd w:val="clear" w:color="auto" w:fill="FFFFFF" w:themeFill="background1"/>
            <w:vAlign w:val="center"/>
          </w:tcPr>
          <w:p w14:paraId="13F2D61F" w14:textId="77777777" w:rsidR="0078366B" w:rsidRPr="00C2558D" w:rsidRDefault="0078366B" w:rsidP="0078366B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pct"/>
            <w:vMerge/>
            <w:shd w:val="clear" w:color="auto" w:fill="FFFFFF" w:themeFill="background1"/>
            <w:vAlign w:val="center"/>
          </w:tcPr>
          <w:p w14:paraId="660D13F7" w14:textId="77777777" w:rsidR="0078366B" w:rsidRPr="00050A8F" w:rsidRDefault="0078366B" w:rsidP="0078366B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601" w:type="pct"/>
            <w:vMerge/>
            <w:shd w:val="clear" w:color="auto" w:fill="FFFFFF" w:themeFill="background1"/>
            <w:vAlign w:val="center"/>
          </w:tcPr>
          <w:p w14:paraId="1EC3C71F" w14:textId="77777777" w:rsidR="0078366B" w:rsidRPr="00C660D0" w:rsidRDefault="0078366B" w:rsidP="005369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" w:type="pct"/>
            <w:vMerge/>
            <w:shd w:val="clear" w:color="auto" w:fill="FFFFFF" w:themeFill="background1"/>
            <w:vAlign w:val="center"/>
          </w:tcPr>
          <w:p w14:paraId="57BAA250" w14:textId="77777777" w:rsidR="0078366B" w:rsidRPr="00050A8F" w:rsidRDefault="0078366B" w:rsidP="0078366B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971" w:type="pct"/>
            <w:shd w:val="clear" w:color="auto" w:fill="FFFFFF" w:themeFill="background1"/>
            <w:vAlign w:val="center"/>
          </w:tcPr>
          <w:p w14:paraId="586BDF4A" w14:textId="77777777" w:rsidR="0078366B" w:rsidRDefault="0078366B" w:rsidP="0078366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2DF1BDCA" w14:textId="77777777" w:rsidR="0078366B" w:rsidRPr="004F6749" w:rsidRDefault="0078366B" w:rsidP="0078366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5" w:type="pct"/>
            <w:vMerge/>
            <w:shd w:val="clear" w:color="auto" w:fill="FFFFFF" w:themeFill="background1"/>
          </w:tcPr>
          <w:p w14:paraId="2E0AC959" w14:textId="77777777" w:rsidR="0078366B" w:rsidRPr="004F6749" w:rsidRDefault="0078366B" w:rsidP="0078366B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690D88" w:rsidRPr="00C2558D" w14:paraId="3CA39177" w14:textId="77777777" w:rsidTr="007F65F0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Merge w:val="restart"/>
            <w:shd w:val="clear" w:color="auto" w:fill="FFFFFF" w:themeFill="background1"/>
            <w:vAlign w:val="center"/>
          </w:tcPr>
          <w:p w14:paraId="5B4C3DB6" w14:textId="77777777" w:rsidR="00690D88" w:rsidRPr="00C2558D" w:rsidRDefault="00690D88" w:rsidP="00690D88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pct"/>
            <w:vMerge w:val="restart"/>
            <w:shd w:val="clear" w:color="auto" w:fill="FFFFFF" w:themeFill="background1"/>
            <w:vAlign w:val="center"/>
          </w:tcPr>
          <w:p w14:paraId="00A4E7BC" w14:textId="77777777" w:rsidR="00690D88" w:rsidRDefault="00690D88" w:rsidP="00690D8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7-11</w:t>
            </w:r>
          </w:p>
          <w:p w14:paraId="16E8522D" w14:textId="0F170198" w:rsidR="00690D88" w:rsidRPr="00050A8F" w:rsidRDefault="00690D88" w:rsidP="00690D8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 xml:space="preserve"> Mar.</w:t>
            </w:r>
          </w:p>
        </w:tc>
        <w:tc>
          <w:tcPr>
            <w:tcW w:w="1601" w:type="pct"/>
            <w:vMerge w:val="restart"/>
            <w:shd w:val="clear" w:color="auto" w:fill="FFFFFF" w:themeFill="background1"/>
            <w:vAlign w:val="center"/>
          </w:tcPr>
          <w:p w14:paraId="50063841" w14:textId="77777777" w:rsidR="00387FD5" w:rsidRPr="00000DE2" w:rsidRDefault="00387FD5" w:rsidP="00387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bidi="ar-BH"/>
              </w:rPr>
            </w:pPr>
            <w:r w:rsidRPr="00000DE2">
              <w:rPr>
                <w:rFonts w:cs="Times New Roman"/>
              </w:rPr>
              <w:t>Corporate failure</w:t>
            </w:r>
            <w:r w:rsidRPr="00000DE2">
              <w:rPr>
                <w:rFonts w:cs="Times New Roman"/>
                <w:lang w:bidi="ar-BH"/>
              </w:rPr>
              <w:t xml:space="preserve"> </w:t>
            </w:r>
          </w:p>
          <w:p w14:paraId="69A540C4" w14:textId="69119A48" w:rsidR="00690D88" w:rsidRPr="00C660D0" w:rsidRDefault="00690D88" w:rsidP="005369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" w:type="pct"/>
            <w:vMerge w:val="restart"/>
            <w:shd w:val="clear" w:color="auto" w:fill="FFFFFF" w:themeFill="background1"/>
            <w:vAlign w:val="center"/>
          </w:tcPr>
          <w:p w14:paraId="03B296CB" w14:textId="771D7A82" w:rsidR="00690D88" w:rsidRPr="00050A8F" w:rsidRDefault="00EE681D" w:rsidP="00690D8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3</w:t>
            </w:r>
          </w:p>
        </w:tc>
        <w:tc>
          <w:tcPr>
            <w:tcW w:w="971" w:type="pct"/>
            <w:shd w:val="clear" w:color="auto" w:fill="FFFFFF" w:themeFill="background1"/>
            <w:vAlign w:val="center"/>
          </w:tcPr>
          <w:p w14:paraId="3D61FA2B" w14:textId="77777777" w:rsidR="00690D88" w:rsidRDefault="00690D88" w:rsidP="00690D8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754F9953" w14:textId="77777777" w:rsidR="00690D88" w:rsidRPr="004F6749" w:rsidRDefault="00690D88" w:rsidP="00690D8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5" w:type="pct"/>
            <w:vMerge w:val="restart"/>
            <w:shd w:val="clear" w:color="auto" w:fill="FFFFFF" w:themeFill="background1"/>
          </w:tcPr>
          <w:p w14:paraId="04F60D6A" w14:textId="77777777" w:rsidR="00C42D0D" w:rsidRDefault="00690D88" w:rsidP="00690D88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  <w:r w:rsidRPr="0010683B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 xml:space="preserve">Quiz </w:t>
            </w:r>
            <w:r w:rsidR="004F3E48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</w:t>
            </w:r>
            <w:r w:rsidRPr="0010683B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 xml:space="preserve"> +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 xml:space="preserve"> </w:t>
            </w:r>
          </w:p>
          <w:p w14:paraId="09B9EC1C" w14:textId="6FFDC7ED" w:rsidR="00690D88" w:rsidRPr="004F6749" w:rsidRDefault="00C42D0D" w:rsidP="00C42D0D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 xml:space="preserve">Project + </w:t>
            </w:r>
            <w:r w:rsidR="00690D88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Continues Assessment</w:t>
            </w:r>
          </w:p>
        </w:tc>
      </w:tr>
      <w:tr w:rsidR="00690D88" w:rsidRPr="00C2558D" w14:paraId="6554EE54" w14:textId="77777777" w:rsidTr="007F6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Merge/>
            <w:shd w:val="clear" w:color="auto" w:fill="FFFFFF" w:themeFill="background1"/>
            <w:vAlign w:val="center"/>
          </w:tcPr>
          <w:p w14:paraId="1127D8EF" w14:textId="77777777" w:rsidR="00690D88" w:rsidRPr="00C2558D" w:rsidRDefault="00690D88" w:rsidP="00690D88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pct"/>
            <w:vMerge/>
            <w:shd w:val="clear" w:color="auto" w:fill="FFFFFF" w:themeFill="background1"/>
            <w:vAlign w:val="center"/>
          </w:tcPr>
          <w:p w14:paraId="40BA0045" w14:textId="77777777" w:rsidR="00690D88" w:rsidRPr="00050A8F" w:rsidRDefault="00690D88" w:rsidP="00690D8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601" w:type="pct"/>
            <w:vMerge/>
            <w:shd w:val="clear" w:color="auto" w:fill="FFFFFF" w:themeFill="background1"/>
            <w:vAlign w:val="center"/>
          </w:tcPr>
          <w:p w14:paraId="3AA940CA" w14:textId="77777777" w:rsidR="00690D88" w:rsidRPr="00C660D0" w:rsidRDefault="00690D88" w:rsidP="005369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" w:type="pct"/>
            <w:vMerge/>
            <w:shd w:val="clear" w:color="auto" w:fill="FFFFFF" w:themeFill="background1"/>
            <w:vAlign w:val="center"/>
          </w:tcPr>
          <w:p w14:paraId="0A276A8A" w14:textId="77777777" w:rsidR="00690D88" w:rsidRPr="00050A8F" w:rsidRDefault="00690D88" w:rsidP="00690D8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971" w:type="pct"/>
            <w:shd w:val="clear" w:color="auto" w:fill="FFFFFF" w:themeFill="background1"/>
            <w:vAlign w:val="center"/>
          </w:tcPr>
          <w:p w14:paraId="72C706C1" w14:textId="77777777" w:rsidR="00690D88" w:rsidRDefault="00690D88" w:rsidP="00690D8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252EEBDA" w14:textId="77777777" w:rsidR="00690D88" w:rsidRPr="004F6749" w:rsidRDefault="00690D88" w:rsidP="00690D8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5" w:type="pct"/>
            <w:vMerge/>
            <w:shd w:val="clear" w:color="auto" w:fill="FFFFFF" w:themeFill="background1"/>
          </w:tcPr>
          <w:p w14:paraId="141ADB1F" w14:textId="77777777" w:rsidR="00690D88" w:rsidRPr="004F6749" w:rsidRDefault="00690D88" w:rsidP="00690D88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690D88" w:rsidRPr="00C2558D" w14:paraId="660A825F" w14:textId="77777777" w:rsidTr="007F65F0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Merge w:val="restart"/>
            <w:shd w:val="clear" w:color="auto" w:fill="FFFFFF" w:themeFill="background1"/>
            <w:vAlign w:val="center"/>
          </w:tcPr>
          <w:p w14:paraId="6A104AE9" w14:textId="77777777" w:rsidR="00690D88" w:rsidRPr="00C2558D" w:rsidRDefault="00690D88" w:rsidP="00690D88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pct"/>
            <w:vMerge w:val="restart"/>
            <w:shd w:val="clear" w:color="auto" w:fill="FFFFFF" w:themeFill="background1"/>
            <w:vAlign w:val="center"/>
          </w:tcPr>
          <w:p w14:paraId="195CB0DE" w14:textId="77777777" w:rsidR="00690D88" w:rsidRDefault="00690D88" w:rsidP="00690D8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 xml:space="preserve">14-18 </w:t>
            </w:r>
          </w:p>
          <w:p w14:paraId="0E16ADD4" w14:textId="2D2E298E" w:rsidR="00690D88" w:rsidRPr="00050A8F" w:rsidRDefault="00690D88" w:rsidP="00690D8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Mar.</w:t>
            </w:r>
          </w:p>
        </w:tc>
        <w:tc>
          <w:tcPr>
            <w:tcW w:w="1601" w:type="pct"/>
            <w:vMerge w:val="restart"/>
            <w:shd w:val="clear" w:color="auto" w:fill="FFFFFF" w:themeFill="background1"/>
            <w:vAlign w:val="center"/>
          </w:tcPr>
          <w:p w14:paraId="3D0F3E8D" w14:textId="77777777" w:rsidR="00387FD5" w:rsidRPr="00000DE2" w:rsidRDefault="00387FD5" w:rsidP="00387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bidi="ar-BH"/>
              </w:rPr>
            </w:pPr>
            <w:r w:rsidRPr="00000DE2">
              <w:rPr>
                <w:rFonts w:cs="Times New Roman"/>
              </w:rPr>
              <w:t>Corporate failure</w:t>
            </w:r>
            <w:r w:rsidRPr="00000DE2">
              <w:rPr>
                <w:rFonts w:cs="Times New Roman"/>
                <w:lang w:bidi="ar-BH"/>
              </w:rPr>
              <w:t xml:space="preserve"> </w:t>
            </w:r>
          </w:p>
          <w:p w14:paraId="1717680C" w14:textId="303A5E48" w:rsidR="00690D88" w:rsidRPr="00C660D0" w:rsidRDefault="00690D88" w:rsidP="00387FD5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" w:type="pct"/>
            <w:vMerge w:val="restart"/>
            <w:shd w:val="clear" w:color="auto" w:fill="FFFFFF" w:themeFill="background1"/>
            <w:vAlign w:val="center"/>
          </w:tcPr>
          <w:p w14:paraId="77FF5984" w14:textId="40F1B826" w:rsidR="00690D88" w:rsidRPr="00050A8F" w:rsidRDefault="00EE681D" w:rsidP="00690D8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3</w:t>
            </w:r>
          </w:p>
        </w:tc>
        <w:tc>
          <w:tcPr>
            <w:tcW w:w="971" w:type="pct"/>
            <w:shd w:val="clear" w:color="auto" w:fill="FFFFFF" w:themeFill="background1"/>
            <w:vAlign w:val="center"/>
          </w:tcPr>
          <w:p w14:paraId="585B10B9" w14:textId="77777777" w:rsidR="00690D88" w:rsidRDefault="00690D88" w:rsidP="00690D8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1A1A0FE5" w14:textId="77777777" w:rsidR="00690D88" w:rsidRPr="004F6749" w:rsidRDefault="00690D88" w:rsidP="00690D8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5" w:type="pct"/>
            <w:vMerge w:val="restart"/>
            <w:shd w:val="clear" w:color="auto" w:fill="FFFFFF" w:themeFill="background1"/>
          </w:tcPr>
          <w:p w14:paraId="33DC5978" w14:textId="77777777" w:rsidR="00C42D0D" w:rsidRDefault="00690D88" w:rsidP="00690D88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  <w:r w:rsidRPr="0010683B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 xml:space="preserve">Quiz </w:t>
            </w:r>
            <w:r w:rsidR="00B73EF1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</w:t>
            </w:r>
            <w:r w:rsidRPr="0010683B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 xml:space="preserve"> +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 xml:space="preserve"> </w:t>
            </w:r>
          </w:p>
          <w:p w14:paraId="74E0903E" w14:textId="543006CF" w:rsidR="00690D88" w:rsidRPr="004F6749" w:rsidRDefault="00C42D0D" w:rsidP="00C42D0D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 xml:space="preserve">Project + </w:t>
            </w:r>
            <w:r w:rsidR="00690D88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Continues Assessment</w:t>
            </w:r>
          </w:p>
        </w:tc>
      </w:tr>
      <w:tr w:rsidR="00690D88" w:rsidRPr="00C2558D" w14:paraId="180F32CF" w14:textId="77777777" w:rsidTr="007F6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Merge/>
            <w:shd w:val="clear" w:color="auto" w:fill="FFFFFF" w:themeFill="background1"/>
            <w:vAlign w:val="center"/>
          </w:tcPr>
          <w:p w14:paraId="0BF05689" w14:textId="77777777" w:rsidR="00690D88" w:rsidRPr="00C2558D" w:rsidRDefault="00690D88" w:rsidP="00690D88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pct"/>
            <w:vMerge/>
            <w:shd w:val="clear" w:color="auto" w:fill="FFFFFF" w:themeFill="background1"/>
            <w:vAlign w:val="center"/>
          </w:tcPr>
          <w:p w14:paraId="1E3470DB" w14:textId="77777777" w:rsidR="00690D88" w:rsidRPr="00050A8F" w:rsidRDefault="00690D88" w:rsidP="00690D8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601" w:type="pct"/>
            <w:vMerge/>
            <w:shd w:val="clear" w:color="auto" w:fill="FFFFFF" w:themeFill="background1"/>
            <w:vAlign w:val="center"/>
          </w:tcPr>
          <w:p w14:paraId="5CDA460B" w14:textId="77777777" w:rsidR="00690D88" w:rsidRPr="00C660D0" w:rsidRDefault="00690D88" w:rsidP="005369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" w:type="pct"/>
            <w:vMerge/>
            <w:shd w:val="clear" w:color="auto" w:fill="FFFFFF" w:themeFill="background1"/>
            <w:vAlign w:val="center"/>
          </w:tcPr>
          <w:p w14:paraId="3CBDEE96" w14:textId="77777777" w:rsidR="00690D88" w:rsidRPr="00050A8F" w:rsidRDefault="00690D88" w:rsidP="00690D8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971" w:type="pct"/>
            <w:shd w:val="clear" w:color="auto" w:fill="FFFFFF" w:themeFill="background1"/>
            <w:vAlign w:val="center"/>
          </w:tcPr>
          <w:p w14:paraId="389D77BA" w14:textId="77777777" w:rsidR="00690D88" w:rsidRDefault="00690D88" w:rsidP="00690D8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5D76BB1F" w14:textId="77777777" w:rsidR="00690D88" w:rsidRPr="004F6749" w:rsidRDefault="00690D88" w:rsidP="00690D8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5" w:type="pct"/>
            <w:vMerge/>
            <w:shd w:val="clear" w:color="auto" w:fill="FFFFFF" w:themeFill="background1"/>
            <w:vAlign w:val="center"/>
          </w:tcPr>
          <w:p w14:paraId="2EF56ACE" w14:textId="77777777" w:rsidR="00690D88" w:rsidRPr="004F6749" w:rsidRDefault="00690D88" w:rsidP="00690D88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690D88" w:rsidRPr="00C2558D" w14:paraId="50D41CD5" w14:textId="77777777" w:rsidTr="007F65F0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Merge w:val="restart"/>
            <w:shd w:val="clear" w:color="auto" w:fill="FFFFFF" w:themeFill="background1"/>
            <w:vAlign w:val="center"/>
          </w:tcPr>
          <w:p w14:paraId="3C386D6C" w14:textId="77777777" w:rsidR="00690D88" w:rsidRPr="00C2558D" w:rsidRDefault="00690D88" w:rsidP="00690D88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pct"/>
            <w:vMerge w:val="restart"/>
            <w:shd w:val="clear" w:color="auto" w:fill="FFFFFF" w:themeFill="background1"/>
            <w:vAlign w:val="center"/>
          </w:tcPr>
          <w:p w14:paraId="7AC93D62" w14:textId="77777777" w:rsidR="00690D88" w:rsidRDefault="00690D88" w:rsidP="00690D8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21-25</w:t>
            </w:r>
          </w:p>
          <w:p w14:paraId="5BCAAC30" w14:textId="18300F02" w:rsidR="00690D88" w:rsidRPr="00050A8F" w:rsidRDefault="00690D88" w:rsidP="00690D8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Mar.</w:t>
            </w:r>
          </w:p>
        </w:tc>
        <w:tc>
          <w:tcPr>
            <w:tcW w:w="1601" w:type="pct"/>
            <w:vMerge w:val="restart"/>
            <w:shd w:val="clear" w:color="auto" w:fill="FFFFFF" w:themeFill="background1"/>
            <w:vAlign w:val="center"/>
          </w:tcPr>
          <w:p w14:paraId="093C931E" w14:textId="20A75973" w:rsidR="00690D88" w:rsidRPr="00C660D0" w:rsidRDefault="00182A28" w:rsidP="005369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  <w:r w:rsidRPr="00000DE2">
              <w:rPr>
                <w:rFonts w:cs="Times New Roman"/>
                <w:lang w:bidi="ar-BH"/>
              </w:rPr>
              <w:t>Forensic accounting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" w:type="pct"/>
            <w:vMerge w:val="restart"/>
            <w:shd w:val="clear" w:color="auto" w:fill="FFFFFF" w:themeFill="background1"/>
            <w:vAlign w:val="center"/>
          </w:tcPr>
          <w:p w14:paraId="73E4AC07" w14:textId="6D507529" w:rsidR="00690D88" w:rsidRPr="00050A8F" w:rsidRDefault="00EE681D" w:rsidP="00690D8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3</w:t>
            </w:r>
          </w:p>
        </w:tc>
        <w:tc>
          <w:tcPr>
            <w:tcW w:w="971" w:type="pct"/>
            <w:shd w:val="clear" w:color="auto" w:fill="FFFFFF" w:themeFill="background1"/>
            <w:vAlign w:val="center"/>
          </w:tcPr>
          <w:p w14:paraId="0C06F157" w14:textId="77777777" w:rsidR="00690D88" w:rsidRDefault="00690D88" w:rsidP="00690D8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26A88959" w14:textId="77777777" w:rsidR="00690D88" w:rsidRPr="004F6749" w:rsidRDefault="00690D88" w:rsidP="00690D8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5" w:type="pct"/>
            <w:vMerge w:val="restart"/>
            <w:shd w:val="clear" w:color="auto" w:fill="FFFFFF" w:themeFill="background1"/>
            <w:vAlign w:val="center"/>
          </w:tcPr>
          <w:p w14:paraId="71B6772A" w14:textId="77777777" w:rsidR="00C42D0D" w:rsidRDefault="00690D88" w:rsidP="00690D88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  <w:r w:rsidRPr="0010683B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 xml:space="preserve">Quiz </w:t>
            </w:r>
            <w:r w:rsidR="00B73EF1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</w:t>
            </w:r>
            <w:r w:rsidRPr="0010683B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 xml:space="preserve"> +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 xml:space="preserve"> </w:t>
            </w:r>
          </w:p>
          <w:p w14:paraId="2AA9D81A" w14:textId="10F1C1A0" w:rsidR="00690D88" w:rsidRPr="004F6749" w:rsidRDefault="00C42D0D" w:rsidP="00C42D0D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 xml:space="preserve">Project + </w:t>
            </w:r>
            <w:r w:rsidR="00690D88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Continues Assessment</w:t>
            </w:r>
          </w:p>
        </w:tc>
      </w:tr>
      <w:tr w:rsidR="00690D88" w:rsidRPr="00C2558D" w14:paraId="6D58ECA2" w14:textId="77777777" w:rsidTr="007F6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Merge/>
            <w:shd w:val="clear" w:color="auto" w:fill="FFFFFF" w:themeFill="background1"/>
            <w:vAlign w:val="center"/>
          </w:tcPr>
          <w:p w14:paraId="054A9BE5" w14:textId="77777777" w:rsidR="00690D88" w:rsidRPr="00C2558D" w:rsidRDefault="00690D88" w:rsidP="00690D88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pct"/>
            <w:vMerge/>
            <w:shd w:val="clear" w:color="auto" w:fill="FFFFFF" w:themeFill="background1"/>
            <w:vAlign w:val="center"/>
          </w:tcPr>
          <w:p w14:paraId="1A4B5638" w14:textId="77777777" w:rsidR="00690D88" w:rsidRPr="00050A8F" w:rsidRDefault="00690D88" w:rsidP="00690D8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601" w:type="pct"/>
            <w:vMerge/>
            <w:shd w:val="clear" w:color="auto" w:fill="FFFFFF" w:themeFill="background1"/>
            <w:vAlign w:val="center"/>
          </w:tcPr>
          <w:p w14:paraId="57375465" w14:textId="77777777" w:rsidR="00690D88" w:rsidRPr="00C660D0" w:rsidRDefault="00690D88" w:rsidP="005369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" w:type="pct"/>
            <w:vMerge/>
            <w:shd w:val="clear" w:color="auto" w:fill="FFFFFF" w:themeFill="background1"/>
            <w:vAlign w:val="center"/>
          </w:tcPr>
          <w:p w14:paraId="00AD8D6C" w14:textId="77777777" w:rsidR="00690D88" w:rsidRPr="00050A8F" w:rsidRDefault="00690D88" w:rsidP="00690D8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971" w:type="pct"/>
            <w:shd w:val="clear" w:color="auto" w:fill="FFFFFF" w:themeFill="background1"/>
            <w:vAlign w:val="center"/>
          </w:tcPr>
          <w:p w14:paraId="0165571F" w14:textId="77777777" w:rsidR="00690D88" w:rsidRDefault="00690D88" w:rsidP="00690D8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1D171CD6" w14:textId="77777777" w:rsidR="00690D88" w:rsidRPr="004F6749" w:rsidRDefault="00690D88" w:rsidP="00690D8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5" w:type="pct"/>
            <w:vMerge/>
            <w:shd w:val="clear" w:color="auto" w:fill="FFFFFF" w:themeFill="background1"/>
            <w:vAlign w:val="center"/>
          </w:tcPr>
          <w:p w14:paraId="1ABA04DA" w14:textId="77777777" w:rsidR="00690D88" w:rsidRPr="004F6749" w:rsidRDefault="00690D88" w:rsidP="00690D88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690D88" w:rsidRPr="00C2558D" w14:paraId="4D4ACB8A" w14:textId="77777777" w:rsidTr="007F65F0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Merge w:val="restart"/>
            <w:shd w:val="clear" w:color="auto" w:fill="FFFFFF" w:themeFill="background1"/>
            <w:vAlign w:val="center"/>
          </w:tcPr>
          <w:p w14:paraId="74630AD7" w14:textId="77777777" w:rsidR="00690D88" w:rsidRPr="00C2558D" w:rsidRDefault="00690D88" w:rsidP="00690D88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pct"/>
            <w:vMerge w:val="restart"/>
            <w:shd w:val="clear" w:color="auto" w:fill="FFFFFF" w:themeFill="background1"/>
            <w:vAlign w:val="center"/>
          </w:tcPr>
          <w:p w14:paraId="37C83C25" w14:textId="0F10F6CC" w:rsidR="00690D88" w:rsidRDefault="00690D88" w:rsidP="00690D8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28 Mar. –</w:t>
            </w:r>
          </w:p>
          <w:p w14:paraId="16A3D6CA" w14:textId="24A47C9E" w:rsidR="00690D88" w:rsidRPr="00050A8F" w:rsidRDefault="00690D88" w:rsidP="00690D8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1 Apr.</w:t>
            </w:r>
          </w:p>
        </w:tc>
        <w:tc>
          <w:tcPr>
            <w:tcW w:w="1601" w:type="pct"/>
            <w:vMerge w:val="restart"/>
            <w:shd w:val="clear" w:color="auto" w:fill="FFFFFF" w:themeFill="background1"/>
            <w:vAlign w:val="center"/>
          </w:tcPr>
          <w:p w14:paraId="2673C074" w14:textId="6752DD62" w:rsidR="00690D88" w:rsidRPr="00C660D0" w:rsidRDefault="00182A28" w:rsidP="005369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  <w:r w:rsidRPr="00000DE2">
              <w:rPr>
                <w:rFonts w:cs="Times New Roman"/>
                <w:lang w:bidi="ar-BH"/>
              </w:rPr>
              <w:t>Forensic accounting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" w:type="pct"/>
            <w:vMerge w:val="restart"/>
            <w:shd w:val="clear" w:color="auto" w:fill="FFFFFF" w:themeFill="background1"/>
            <w:vAlign w:val="center"/>
          </w:tcPr>
          <w:p w14:paraId="41AAD70A" w14:textId="22E9DCA8" w:rsidR="00690D88" w:rsidRPr="00050A8F" w:rsidRDefault="00EE681D" w:rsidP="00690D8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3</w:t>
            </w:r>
          </w:p>
        </w:tc>
        <w:tc>
          <w:tcPr>
            <w:tcW w:w="971" w:type="pct"/>
            <w:shd w:val="clear" w:color="auto" w:fill="FFFFFF" w:themeFill="background1"/>
            <w:vAlign w:val="center"/>
          </w:tcPr>
          <w:p w14:paraId="27CC02CD" w14:textId="77777777" w:rsidR="00690D88" w:rsidRDefault="00690D88" w:rsidP="00690D8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52087D9D" w14:textId="77777777" w:rsidR="00690D88" w:rsidRPr="004F6749" w:rsidRDefault="00690D88" w:rsidP="00690D8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5" w:type="pct"/>
            <w:vMerge w:val="restart"/>
            <w:shd w:val="clear" w:color="auto" w:fill="FFFFFF" w:themeFill="background1"/>
            <w:vAlign w:val="center"/>
          </w:tcPr>
          <w:p w14:paraId="31D33A75" w14:textId="77777777" w:rsidR="00B26FC3" w:rsidRDefault="00B26FC3" w:rsidP="00B26FC3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  <w:r w:rsidRPr="007F65F0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Final Exam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 xml:space="preserve"> +</w:t>
            </w:r>
          </w:p>
          <w:p w14:paraId="2AC7C7DA" w14:textId="0F765B52" w:rsidR="00690D88" w:rsidRPr="004F6749" w:rsidRDefault="00B26FC3" w:rsidP="00B26FC3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Project + Continues Assessment</w:t>
            </w:r>
          </w:p>
        </w:tc>
      </w:tr>
      <w:tr w:rsidR="00690D88" w:rsidRPr="00C2558D" w14:paraId="65C9BFF4" w14:textId="77777777" w:rsidTr="007F6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Merge/>
            <w:shd w:val="clear" w:color="auto" w:fill="FFFFFF" w:themeFill="background1"/>
            <w:vAlign w:val="center"/>
          </w:tcPr>
          <w:p w14:paraId="13B418D5" w14:textId="77777777" w:rsidR="00690D88" w:rsidRPr="00C2558D" w:rsidRDefault="00690D88" w:rsidP="00690D88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pct"/>
            <w:vMerge/>
            <w:shd w:val="clear" w:color="auto" w:fill="FFFFFF" w:themeFill="background1"/>
            <w:vAlign w:val="center"/>
          </w:tcPr>
          <w:p w14:paraId="7F295DF8" w14:textId="77777777" w:rsidR="00690D88" w:rsidRPr="00050A8F" w:rsidRDefault="00690D88" w:rsidP="00690D8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601" w:type="pct"/>
            <w:vMerge/>
            <w:shd w:val="clear" w:color="auto" w:fill="FFFFFF" w:themeFill="background1"/>
            <w:vAlign w:val="center"/>
          </w:tcPr>
          <w:p w14:paraId="7106F4F1" w14:textId="77777777" w:rsidR="00690D88" w:rsidRPr="00C660D0" w:rsidRDefault="00690D88" w:rsidP="005369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" w:type="pct"/>
            <w:vMerge/>
            <w:shd w:val="clear" w:color="auto" w:fill="FFFFFF" w:themeFill="background1"/>
            <w:vAlign w:val="center"/>
          </w:tcPr>
          <w:p w14:paraId="32EFB983" w14:textId="77777777" w:rsidR="00690D88" w:rsidRPr="00050A8F" w:rsidRDefault="00690D88" w:rsidP="00690D8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971" w:type="pct"/>
            <w:shd w:val="clear" w:color="auto" w:fill="FFFFFF" w:themeFill="background1"/>
            <w:vAlign w:val="center"/>
          </w:tcPr>
          <w:p w14:paraId="58943156" w14:textId="77777777" w:rsidR="00690D88" w:rsidRDefault="00690D88" w:rsidP="00690D8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31ACA916" w14:textId="77777777" w:rsidR="00690D88" w:rsidRPr="004F6749" w:rsidRDefault="00690D88" w:rsidP="00690D8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5" w:type="pct"/>
            <w:vMerge/>
            <w:shd w:val="clear" w:color="auto" w:fill="FFFFFF" w:themeFill="background1"/>
            <w:vAlign w:val="center"/>
          </w:tcPr>
          <w:p w14:paraId="47DF8A4E" w14:textId="77777777" w:rsidR="00690D88" w:rsidRPr="004F6749" w:rsidRDefault="00690D88" w:rsidP="00690D88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690D88" w:rsidRPr="00C2558D" w14:paraId="25197DC3" w14:textId="77777777" w:rsidTr="00DD2987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shd w:val="clear" w:color="auto" w:fill="FFFFFF" w:themeFill="background1"/>
            <w:vAlign w:val="center"/>
          </w:tcPr>
          <w:p w14:paraId="496F42B3" w14:textId="77777777" w:rsidR="00690D88" w:rsidRPr="00EA6A67" w:rsidRDefault="00690D88" w:rsidP="00690D88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highlight w:val="yellow"/>
                <w:lang w:bidi="ar-BH"/>
              </w:rPr>
            </w:pPr>
            <w:r w:rsidRPr="00EA6A67">
              <w:rPr>
                <w:rFonts w:asciiTheme="majorBidi" w:hAnsiTheme="majorBidi" w:cstheme="majorBidi"/>
                <w:i/>
                <w:iCs/>
                <w:highlight w:val="yellow"/>
                <w:lang w:bidi="ar-BH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pct"/>
            <w:shd w:val="clear" w:color="auto" w:fill="FFFFFF" w:themeFill="background1"/>
            <w:vAlign w:val="center"/>
          </w:tcPr>
          <w:p w14:paraId="6A00848C" w14:textId="77777777" w:rsidR="00690D88" w:rsidRPr="00EA6A67" w:rsidRDefault="00690D88" w:rsidP="00690D8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  <w:lang w:bidi="ar-BH"/>
              </w:rPr>
            </w:pPr>
            <w:r w:rsidRPr="00EA6A67">
              <w:rPr>
                <w:rFonts w:asciiTheme="majorBidi" w:hAnsiTheme="majorBidi" w:cstheme="majorBidi"/>
                <w:sz w:val="20"/>
                <w:szCs w:val="20"/>
                <w:highlight w:val="yellow"/>
                <w:lang w:bidi="ar-BH"/>
              </w:rPr>
              <w:t>4-8</w:t>
            </w:r>
          </w:p>
          <w:p w14:paraId="4C5EB780" w14:textId="34376541" w:rsidR="00690D88" w:rsidRPr="00EA6A67" w:rsidRDefault="00690D88" w:rsidP="00690D8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  <w:lang w:bidi="ar-BH"/>
              </w:rPr>
            </w:pPr>
            <w:r w:rsidRPr="00EA6A67">
              <w:rPr>
                <w:rFonts w:asciiTheme="majorBidi" w:hAnsiTheme="majorBidi" w:cstheme="majorBidi"/>
                <w:sz w:val="20"/>
                <w:szCs w:val="20"/>
                <w:highlight w:val="yellow"/>
                <w:lang w:bidi="ar-BH"/>
              </w:rPr>
              <w:t>Apr.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8" w:type="pct"/>
            <w:gridSpan w:val="4"/>
            <w:shd w:val="clear" w:color="auto" w:fill="FFFFFF" w:themeFill="background1"/>
            <w:vAlign w:val="center"/>
          </w:tcPr>
          <w:p w14:paraId="68F89FDB" w14:textId="31ED11B6" w:rsidR="00690D88" w:rsidRPr="00C660D0" w:rsidRDefault="00D037A9" w:rsidP="005369C6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highlight w:val="yellow"/>
                <w:lang w:bidi="ar-BH"/>
              </w:rPr>
            </w:pPr>
            <w:r w:rsidRPr="00C660D0">
              <w:rPr>
                <w:rFonts w:asciiTheme="majorBidi" w:hAnsiTheme="majorBidi" w:cstheme="majorBidi"/>
                <w:highlight w:val="yellow"/>
                <w:lang w:bidi="ar-BH"/>
              </w:rPr>
              <w:t>Mid-Term Break</w:t>
            </w:r>
          </w:p>
        </w:tc>
      </w:tr>
      <w:tr w:rsidR="00690D88" w:rsidRPr="00C2558D" w14:paraId="62A52F02" w14:textId="77777777" w:rsidTr="007F6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Merge w:val="restart"/>
            <w:shd w:val="clear" w:color="auto" w:fill="FFFFFF" w:themeFill="background1"/>
            <w:vAlign w:val="center"/>
          </w:tcPr>
          <w:p w14:paraId="5DFA5637" w14:textId="77777777" w:rsidR="00690D88" w:rsidRPr="00C2558D" w:rsidRDefault="00690D88" w:rsidP="00690D88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pct"/>
            <w:vMerge w:val="restart"/>
            <w:shd w:val="clear" w:color="auto" w:fill="FFFFFF" w:themeFill="background1"/>
            <w:vAlign w:val="center"/>
          </w:tcPr>
          <w:p w14:paraId="67CA548B" w14:textId="65B3F047" w:rsidR="00690D88" w:rsidRPr="00050A8F" w:rsidRDefault="00690D88" w:rsidP="00690D8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11-15 Apr.</w:t>
            </w:r>
          </w:p>
        </w:tc>
        <w:tc>
          <w:tcPr>
            <w:tcW w:w="1601" w:type="pct"/>
            <w:vMerge w:val="restart"/>
            <w:shd w:val="clear" w:color="auto" w:fill="FFFFFF" w:themeFill="background1"/>
            <w:vAlign w:val="center"/>
          </w:tcPr>
          <w:p w14:paraId="581A4D29" w14:textId="3B049641" w:rsidR="00690D88" w:rsidRPr="00C660D0" w:rsidRDefault="007B5CB0" w:rsidP="005369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  <w:r w:rsidRPr="00000DE2">
              <w:rPr>
                <w:rFonts w:cs="Times New Roman"/>
                <w:lang w:bidi="ar-BH"/>
              </w:rPr>
              <w:t xml:space="preserve">Board composition, audit </w:t>
            </w:r>
            <w:proofErr w:type="gramStart"/>
            <w:r w:rsidRPr="00000DE2">
              <w:rPr>
                <w:rFonts w:cs="Times New Roman"/>
                <w:lang w:bidi="ar-BH"/>
              </w:rPr>
              <w:t>committees,  ownership</w:t>
            </w:r>
            <w:proofErr w:type="gramEnd"/>
            <w:r w:rsidRPr="00000DE2">
              <w:rPr>
                <w:rFonts w:cs="Times New Roman"/>
                <w:lang w:bidi="ar-BH"/>
              </w:rPr>
              <w:t xml:space="preserve"> structure  and voluntary disclosure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" w:type="pct"/>
            <w:vMerge w:val="restart"/>
            <w:shd w:val="clear" w:color="auto" w:fill="FFFFFF" w:themeFill="background1"/>
            <w:vAlign w:val="center"/>
          </w:tcPr>
          <w:p w14:paraId="040EF09F" w14:textId="33A6906E" w:rsidR="00690D88" w:rsidRPr="00050A8F" w:rsidRDefault="00122EB6" w:rsidP="00690D8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4</w:t>
            </w:r>
          </w:p>
        </w:tc>
        <w:tc>
          <w:tcPr>
            <w:tcW w:w="971" w:type="pct"/>
            <w:shd w:val="clear" w:color="auto" w:fill="FFFFFF" w:themeFill="background1"/>
            <w:vAlign w:val="center"/>
          </w:tcPr>
          <w:p w14:paraId="0E877E74" w14:textId="77777777" w:rsidR="00690D88" w:rsidRDefault="00690D88" w:rsidP="00690D8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4C31A541" w14:textId="77777777" w:rsidR="00690D88" w:rsidRPr="004F6749" w:rsidRDefault="00690D88" w:rsidP="00690D8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5" w:type="pct"/>
            <w:vMerge w:val="restart"/>
            <w:shd w:val="clear" w:color="auto" w:fill="FFFFFF" w:themeFill="background1"/>
            <w:vAlign w:val="center"/>
          </w:tcPr>
          <w:p w14:paraId="12D90041" w14:textId="77777777" w:rsidR="00B26FC3" w:rsidRDefault="00B26FC3" w:rsidP="00B26FC3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  <w:r w:rsidRPr="007F65F0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Final Exam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 xml:space="preserve"> +</w:t>
            </w:r>
          </w:p>
          <w:p w14:paraId="279D8FDF" w14:textId="29EB7DC1" w:rsidR="00690D88" w:rsidRPr="004F6749" w:rsidRDefault="00B26FC3" w:rsidP="00B26FC3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Project + Continues Assessment</w:t>
            </w:r>
          </w:p>
        </w:tc>
      </w:tr>
      <w:tr w:rsidR="00690D88" w:rsidRPr="00C2558D" w14:paraId="09E5352E" w14:textId="77777777" w:rsidTr="007F65F0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Merge/>
            <w:shd w:val="clear" w:color="auto" w:fill="FFFFFF" w:themeFill="background1"/>
            <w:vAlign w:val="center"/>
          </w:tcPr>
          <w:p w14:paraId="2C45E6AC" w14:textId="77777777" w:rsidR="00690D88" w:rsidRPr="00C2558D" w:rsidRDefault="00690D88" w:rsidP="00690D88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pct"/>
            <w:vMerge/>
            <w:shd w:val="clear" w:color="auto" w:fill="FFFFFF" w:themeFill="background1"/>
            <w:vAlign w:val="center"/>
          </w:tcPr>
          <w:p w14:paraId="10AF1D3E" w14:textId="77777777" w:rsidR="00690D88" w:rsidRPr="00050A8F" w:rsidRDefault="00690D88" w:rsidP="00690D8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601" w:type="pct"/>
            <w:vMerge/>
            <w:shd w:val="clear" w:color="auto" w:fill="FFFFFF" w:themeFill="background1"/>
            <w:vAlign w:val="center"/>
          </w:tcPr>
          <w:p w14:paraId="29019550" w14:textId="77777777" w:rsidR="00690D88" w:rsidRPr="00C660D0" w:rsidRDefault="00690D88" w:rsidP="005369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" w:type="pct"/>
            <w:vMerge/>
            <w:shd w:val="clear" w:color="auto" w:fill="FFFFFF" w:themeFill="background1"/>
            <w:vAlign w:val="center"/>
          </w:tcPr>
          <w:p w14:paraId="3CC9E3F9" w14:textId="77777777" w:rsidR="00690D88" w:rsidRPr="00050A8F" w:rsidRDefault="00690D88" w:rsidP="00690D8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971" w:type="pct"/>
            <w:shd w:val="clear" w:color="auto" w:fill="FFFFFF" w:themeFill="background1"/>
            <w:vAlign w:val="center"/>
          </w:tcPr>
          <w:p w14:paraId="7F0AD159" w14:textId="77777777" w:rsidR="00690D88" w:rsidRDefault="00690D88" w:rsidP="00690D8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283B8CFE" w14:textId="77777777" w:rsidR="00690D88" w:rsidRPr="004F6749" w:rsidRDefault="00690D88" w:rsidP="00690D8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5" w:type="pct"/>
            <w:vMerge/>
            <w:shd w:val="clear" w:color="auto" w:fill="FFFFFF" w:themeFill="background1"/>
            <w:vAlign w:val="center"/>
          </w:tcPr>
          <w:p w14:paraId="0F9CB555" w14:textId="77777777" w:rsidR="00690D88" w:rsidRPr="004F6749" w:rsidRDefault="00690D88" w:rsidP="00690D88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690D88" w:rsidRPr="00C2558D" w14:paraId="32240A9A" w14:textId="77777777" w:rsidTr="007F6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Merge w:val="restart"/>
            <w:shd w:val="clear" w:color="auto" w:fill="FFFFFF" w:themeFill="background1"/>
            <w:vAlign w:val="center"/>
          </w:tcPr>
          <w:p w14:paraId="76094720" w14:textId="77777777" w:rsidR="00690D88" w:rsidRPr="00C2558D" w:rsidRDefault="00690D88" w:rsidP="00690D88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pct"/>
            <w:vMerge w:val="restart"/>
            <w:shd w:val="clear" w:color="auto" w:fill="FFFFFF" w:themeFill="background1"/>
            <w:vAlign w:val="center"/>
          </w:tcPr>
          <w:p w14:paraId="46954761" w14:textId="77777777" w:rsidR="00690D88" w:rsidRDefault="00690D88" w:rsidP="00690D8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18-22</w:t>
            </w:r>
          </w:p>
          <w:p w14:paraId="5CFA89F0" w14:textId="24BB4D59" w:rsidR="00690D88" w:rsidRPr="00050A8F" w:rsidRDefault="00690D88" w:rsidP="00690D8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Apr.</w:t>
            </w:r>
          </w:p>
        </w:tc>
        <w:tc>
          <w:tcPr>
            <w:tcW w:w="1601" w:type="pct"/>
            <w:vMerge w:val="restart"/>
            <w:shd w:val="clear" w:color="auto" w:fill="FFFFFF" w:themeFill="background1"/>
            <w:vAlign w:val="center"/>
          </w:tcPr>
          <w:p w14:paraId="128AAB02" w14:textId="7DD5831F" w:rsidR="00690D88" w:rsidRPr="00C660D0" w:rsidRDefault="007B5CB0" w:rsidP="005369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  <w:r w:rsidRPr="00000DE2">
              <w:rPr>
                <w:rFonts w:cs="Times New Roman"/>
                <w:lang w:bidi="ar-BH"/>
              </w:rPr>
              <w:t xml:space="preserve">Board composition, audit </w:t>
            </w:r>
            <w:proofErr w:type="gramStart"/>
            <w:r w:rsidRPr="00000DE2">
              <w:rPr>
                <w:rFonts w:cs="Times New Roman"/>
                <w:lang w:bidi="ar-BH"/>
              </w:rPr>
              <w:t>committees,  ownership</w:t>
            </w:r>
            <w:proofErr w:type="gramEnd"/>
            <w:r w:rsidRPr="00000DE2">
              <w:rPr>
                <w:rFonts w:cs="Times New Roman"/>
                <w:lang w:bidi="ar-BH"/>
              </w:rPr>
              <w:t xml:space="preserve"> structure  and voluntary disclosure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" w:type="pct"/>
            <w:vMerge w:val="restart"/>
            <w:shd w:val="clear" w:color="auto" w:fill="FFFFFF" w:themeFill="background1"/>
            <w:vAlign w:val="center"/>
          </w:tcPr>
          <w:p w14:paraId="6CCF3800" w14:textId="17FFA846" w:rsidR="00690D88" w:rsidRPr="00050A8F" w:rsidRDefault="00122EB6" w:rsidP="00690D8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4</w:t>
            </w:r>
          </w:p>
        </w:tc>
        <w:tc>
          <w:tcPr>
            <w:tcW w:w="971" w:type="pct"/>
            <w:shd w:val="clear" w:color="auto" w:fill="FFFFFF" w:themeFill="background1"/>
            <w:vAlign w:val="center"/>
          </w:tcPr>
          <w:p w14:paraId="5D0E3FC9" w14:textId="77777777" w:rsidR="00690D88" w:rsidRDefault="00690D88" w:rsidP="00690D8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64A454C1" w14:textId="77777777" w:rsidR="00690D88" w:rsidRPr="004F6749" w:rsidRDefault="00690D88" w:rsidP="00690D8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5" w:type="pct"/>
            <w:vMerge w:val="restart"/>
            <w:shd w:val="clear" w:color="auto" w:fill="FFFFFF" w:themeFill="background1"/>
            <w:vAlign w:val="center"/>
          </w:tcPr>
          <w:p w14:paraId="48C52F44" w14:textId="77777777" w:rsidR="002B469D" w:rsidRDefault="00690D88" w:rsidP="00690D88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  <w:r w:rsidRPr="007F65F0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Final Exam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 xml:space="preserve"> +</w:t>
            </w:r>
          </w:p>
          <w:p w14:paraId="0F545A97" w14:textId="3A5D5BC8" w:rsidR="00690D88" w:rsidRPr="004F6749" w:rsidRDefault="002B469D" w:rsidP="002B469D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Project +</w:t>
            </w:r>
            <w:r w:rsidR="00690D88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 xml:space="preserve"> Continues Assessment</w:t>
            </w:r>
          </w:p>
        </w:tc>
      </w:tr>
      <w:tr w:rsidR="00690D88" w:rsidRPr="00C2558D" w14:paraId="3423A4C7" w14:textId="77777777" w:rsidTr="007F65F0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Merge/>
            <w:shd w:val="clear" w:color="auto" w:fill="FFFFFF" w:themeFill="background1"/>
            <w:vAlign w:val="center"/>
          </w:tcPr>
          <w:p w14:paraId="242CCB0F" w14:textId="77777777" w:rsidR="00690D88" w:rsidRPr="00C2558D" w:rsidRDefault="00690D88" w:rsidP="00690D88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pct"/>
            <w:vMerge/>
            <w:shd w:val="clear" w:color="auto" w:fill="FFFFFF" w:themeFill="background1"/>
            <w:vAlign w:val="center"/>
          </w:tcPr>
          <w:p w14:paraId="6576B9A4" w14:textId="77777777" w:rsidR="00690D88" w:rsidRPr="00050A8F" w:rsidRDefault="00690D88" w:rsidP="00690D8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601" w:type="pct"/>
            <w:vMerge/>
            <w:shd w:val="clear" w:color="auto" w:fill="FFFFFF" w:themeFill="background1"/>
            <w:vAlign w:val="center"/>
          </w:tcPr>
          <w:p w14:paraId="16BCB574" w14:textId="77777777" w:rsidR="00690D88" w:rsidRPr="00C660D0" w:rsidRDefault="00690D88" w:rsidP="005369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" w:type="pct"/>
            <w:vMerge/>
            <w:shd w:val="clear" w:color="auto" w:fill="FFFFFF" w:themeFill="background1"/>
            <w:vAlign w:val="center"/>
          </w:tcPr>
          <w:p w14:paraId="6089D3B1" w14:textId="77777777" w:rsidR="00690D88" w:rsidRPr="00050A8F" w:rsidRDefault="00690D88" w:rsidP="00690D8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971" w:type="pct"/>
            <w:shd w:val="clear" w:color="auto" w:fill="FFFFFF" w:themeFill="background1"/>
            <w:vAlign w:val="center"/>
          </w:tcPr>
          <w:p w14:paraId="06B1F6FD" w14:textId="77777777" w:rsidR="00690D88" w:rsidRDefault="00690D88" w:rsidP="00690D8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228B221E" w14:textId="77777777" w:rsidR="00690D88" w:rsidRPr="004F6749" w:rsidRDefault="00690D88" w:rsidP="00690D8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5" w:type="pct"/>
            <w:vMerge/>
            <w:shd w:val="clear" w:color="auto" w:fill="FFFFFF" w:themeFill="background1"/>
            <w:vAlign w:val="center"/>
          </w:tcPr>
          <w:p w14:paraId="4EA89331" w14:textId="77777777" w:rsidR="00690D88" w:rsidRPr="004F6749" w:rsidRDefault="00690D88" w:rsidP="00690D88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690D88" w:rsidRPr="00C2558D" w14:paraId="12D94DDE" w14:textId="77777777" w:rsidTr="007F6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Merge w:val="restart"/>
            <w:shd w:val="clear" w:color="auto" w:fill="FFFFFF" w:themeFill="background1"/>
            <w:vAlign w:val="center"/>
          </w:tcPr>
          <w:p w14:paraId="2BB7952E" w14:textId="77777777" w:rsidR="00690D88" w:rsidRPr="00C2558D" w:rsidRDefault="00690D88" w:rsidP="00690D88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pct"/>
            <w:vMerge w:val="restart"/>
            <w:shd w:val="clear" w:color="auto" w:fill="FFFFFF" w:themeFill="background1"/>
            <w:vAlign w:val="center"/>
          </w:tcPr>
          <w:p w14:paraId="3C5BFB72" w14:textId="77777777" w:rsidR="00690D88" w:rsidRDefault="00690D88" w:rsidP="00690D8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25-29</w:t>
            </w:r>
          </w:p>
          <w:p w14:paraId="3CE2DA61" w14:textId="5129CD31" w:rsidR="00690D88" w:rsidRPr="00050A8F" w:rsidRDefault="00690D88" w:rsidP="00690D8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Apr.</w:t>
            </w:r>
          </w:p>
        </w:tc>
        <w:tc>
          <w:tcPr>
            <w:tcW w:w="1601" w:type="pct"/>
            <w:vMerge w:val="restart"/>
            <w:shd w:val="clear" w:color="auto" w:fill="FFFFFF" w:themeFill="background1"/>
            <w:vAlign w:val="center"/>
          </w:tcPr>
          <w:p w14:paraId="65E09ED1" w14:textId="679A4EC1" w:rsidR="00690D88" w:rsidRPr="00C660D0" w:rsidRDefault="00905698" w:rsidP="005369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  <w:r w:rsidRPr="00000DE2">
              <w:rPr>
                <w:rFonts w:cs="Times New Roman"/>
              </w:rPr>
              <w:t>Measuring and reporting quality Costs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" w:type="pct"/>
            <w:vMerge w:val="restart"/>
            <w:shd w:val="clear" w:color="auto" w:fill="FFFFFF" w:themeFill="background1"/>
            <w:vAlign w:val="center"/>
          </w:tcPr>
          <w:p w14:paraId="7539A11F" w14:textId="45E756E0" w:rsidR="00690D88" w:rsidRPr="00050A8F" w:rsidRDefault="00122EB6" w:rsidP="00690D8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5</w:t>
            </w:r>
          </w:p>
        </w:tc>
        <w:tc>
          <w:tcPr>
            <w:tcW w:w="971" w:type="pct"/>
            <w:shd w:val="clear" w:color="auto" w:fill="FFFFFF" w:themeFill="background1"/>
            <w:vAlign w:val="center"/>
          </w:tcPr>
          <w:p w14:paraId="745CE9C6" w14:textId="77777777" w:rsidR="00690D88" w:rsidRDefault="00690D88" w:rsidP="00690D8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3EE7235D" w14:textId="77777777" w:rsidR="00690D88" w:rsidRPr="004F6749" w:rsidRDefault="00690D88" w:rsidP="00690D8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5" w:type="pct"/>
            <w:vMerge w:val="restart"/>
            <w:shd w:val="clear" w:color="auto" w:fill="FFFFFF" w:themeFill="background1"/>
            <w:vAlign w:val="center"/>
          </w:tcPr>
          <w:p w14:paraId="39E55D8D" w14:textId="2F42AA23" w:rsidR="002B469D" w:rsidRDefault="002B469D" w:rsidP="002B469D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 xml:space="preserve">Case Study </w:t>
            </w:r>
          </w:p>
          <w:p w14:paraId="44447F6D" w14:textId="260C1DF1" w:rsidR="00690D88" w:rsidRPr="004F6749" w:rsidRDefault="00690D88" w:rsidP="00690D88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690D88" w:rsidRPr="00C2558D" w14:paraId="49C5275E" w14:textId="77777777" w:rsidTr="007F65F0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Merge/>
            <w:shd w:val="clear" w:color="auto" w:fill="FFFFFF" w:themeFill="background1"/>
            <w:vAlign w:val="center"/>
          </w:tcPr>
          <w:p w14:paraId="3E1BF9E6" w14:textId="77777777" w:rsidR="00690D88" w:rsidRPr="00C2558D" w:rsidRDefault="00690D88" w:rsidP="00690D88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pct"/>
            <w:vMerge/>
            <w:shd w:val="clear" w:color="auto" w:fill="FFFFFF" w:themeFill="background1"/>
            <w:vAlign w:val="center"/>
          </w:tcPr>
          <w:p w14:paraId="524EB349" w14:textId="77777777" w:rsidR="00690D88" w:rsidRPr="00050A8F" w:rsidRDefault="00690D88" w:rsidP="00690D8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601" w:type="pct"/>
            <w:vMerge/>
            <w:shd w:val="clear" w:color="auto" w:fill="FFFFFF" w:themeFill="background1"/>
            <w:vAlign w:val="center"/>
          </w:tcPr>
          <w:p w14:paraId="3040E358" w14:textId="77777777" w:rsidR="00690D88" w:rsidRPr="00C660D0" w:rsidRDefault="00690D88" w:rsidP="005369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" w:type="pct"/>
            <w:vMerge/>
            <w:shd w:val="clear" w:color="auto" w:fill="FFFFFF" w:themeFill="background1"/>
            <w:vAlign w:val="center"/>
          </w:tcPr>
          <w:p w14:paraId="445E690E" w14:textId="77777777" w:rsidR="00690D88" w:rsidRPr="00050A8F" w:rsidRDefault="00690D88" w:rsidP="00690D8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971" w:type="pct"/>
            <w:shd w:val="clear" w:color="auto" w:fill="FFFFFF" w:themeFill="background1"/>
            <w:vAlign w:val="center"/>
          </w:tcPr>
          <w:p w14:paraId="2B815508" w14:textId="77777777" w:rsidR="00690D88" w:rsidRDefault="00690D88" w:rsidP="00690D8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74F11FDD" w14:textId="77777777" w:rsidR="00690D88" w:rsidRPr="004F6749" w:rsidRDefault="00690D88" w:rsidP="00690D8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5" w:type="pct"/>
            <w:vMerge/>
            <w:shd w:val="clear" w:color="auto" w:fill="FFFFFF" w:themeFill="background1"/>
            <w:vAlign w:val="center"/>
          </w:tcPr>
          <w:p w14:paraId="6160630F" w14:textId="77777777" w:rsidR="00690D88" w:rsidRPr="004F6749" w:rsidRDefault="00690D88" w:rsidP="00690D88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690D88" w:rsidRPr="00C2558D" w14:paraId="3EC49C7D" w14:textId="77777777" w:rsidTr="007F6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Merge w:val="restart"/>
            <w:shd w:val="clear" w:color="auto" w:fill="FFFFFF" w:themeFill="background1"/>
            <w:vAlign w:val="center"/>
          </w:tcPr>
          <w:p w14:paraId="358D0C40" w14:textId="77777777" w:rsidR="00690D88" w:rsidRPr="00C2558D" w:rsidRDefault="00690D88" w:rsidP="00690D88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pct"/>
            <w:vMerge w:val="restart"/>
            <w:shd w:val="clear" w:color="auto" w:fill="FFFFFF" w:themeFill="background1"/>
            <w:vAlign w:val="center"/>
          </w:tcPr>
          <w:p w14:paraId="4256B004" w14:textId="77777777" w:rsidR="00690D88" w:rsidRDefault="00690D88" w:rsidP="00690D8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2-6</w:t>
            </w:r>
          </w:p>
          <w:p w14:paraId="7F1BBB7A" w14:textId="737FF218" w:rsidR="00690D88" w:rsidRPr="00050A8F" w:rsidRDefault="00690D88" w:rsidP="00690D8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May</w:t>
            </w:r>
          </w:p>
        </w:tc>
        <w:tc>
          <w:tcPr>
            <w:tcW w:w="1601" w:type="pct"/>
            <w:vMerge w:val="restart"/>
            <w:shd w:val="clear" w:color="auto" w:fill="FFFFFF" w:themeFill="background1"/>
            <w:vAlign w:val="center"/>
          </w:tcPr>
          <w:p w14:paraId="65F43B6B" w14:textId="2B1ADE3F" w:rsidR="00690D88" w:rsidRPr="00C660D0" w:rsidRDefault="000739A1" w:rsidP="005369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  <w:r w:rsidRPr="00000DE2">
              <w:rPr>
                <w:rFonts w:cs="Times New Roman"/>
                <w:lang w:bidi="ar-BH"/>
              </w:rPr>
              <w:t>Fair value accounting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" w:type="pct"/>
            <w:vMerge w:val="restart"/>
            <w:shd w:val="clear" w:color="auto" w:fill="FFFFFF" w:themeFill="background1"/>
            <w:vAlign w:val="center"/>
          </w:tcPr>
          <w:p w14:paraId="65985AB3" w14:textId="51147113" w:rsidR="00690D88" w:rsidRPr="00050A8F" w:rsidRDefault="007716E4" w:rsidP="00690D8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5</w:t>
            </w:r>
          </w:p>
        </w:tc>
        <w:tc>
          <w:tcPr>
            <w:tcW w:w="971" w:type="pct"/>
            <w:shd w:val="clear" w:color="auto" w:fill="FFFFFF" w:themeFill="background1"/>
            <w:vAlign w:val="center"/>
          </w:tcPr>
          <w:p w14:paraId="1BA7D060" w14:textId="77777777" w:rsidR="00690D88" w:rsidRDefault="00690D88" w:rsidP="00690D8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20DC7546" w14:textId="77777777" w:rsidR="00690D88" w:rsidRPr="004F6749" w:rsidRDefault="00690D88" w:rsidP="00690D8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5" w:type="pct"/>
            <w:vMerge w:val="restart"/>
            <w:shd w:val="clear" w:color="auto" w:fill="FFFFFF" w:themeFill="background1"/>
            <w:vAlign w:val="center"/>
          </w:tcPr>
          <w:p w14:paraId="448BB5A7" w14:textId="376AB301" w:rsidR="00690D88" w:rsidRPr="004F6749" w:rsidRDefault="00690D88" w:rsidP="00690D88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 w:rsidRPr="007F65F0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Final Exam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 xml:space="preserve"> + Continues Assessment</w:t>
            </w:r>
          </w:p>
        </w:tc>
      </w:tr>
      <w:tr w:rsidR="00690D88" w:rsidRPr="00C2558D" w14:paraId="2FBAB7E0" w14:textId="77777777" w:rsidTr="007F65F0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Merge/>
            <w:shd w:val="clear" w:color="auto" w:fill="FFFFFF" w:themeFill="background1"/>
            <w:vAlign w:val="center"/>
          </w:tcPr>
          <w:p w14:paraId="586D3E96" w14:textId="77777777" w:rsidR="00690D88" w:rsidRPr="00C2558D" w:rsidRDefault="00690D88" w:rsidP="00690D88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pct"/>
            <w:vMerge/>
            <w:shd w:val="clear" w:color="auto" w:fill="FFFFFF" w:themeFill="background1"/>
            <w:vAlign w:val="center"/>
          </w:tcPr>
          <w:p w14:paraId="7206D801" w14:textId="77777777" w:rsidR="00690D88" w:rsidRPr="00050A8F" w:rsidRDefault="00690D88" w:rsidP="00690D8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601" w:type="pct"/>
            <w:vMerge/>
            <w:shd w:val="clear" w:color="auto" w:fill="FFFFFF" w:themeFill="background1"/>
            <w:vAlign w:val="center"/>
          </w:tcPr>
          <w:p w14:paraId="0B99A490" w14:textId="77777777" w:rsidR="00690D88" w:rsidRPr="00C660D0" w:rsidRDefault="00690D88" w:rsidP="005369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" w:type="pct"/>
            <w:vMerge/>
            <w:shd w:val="clear" w:color="auto" w:fill="FFFFFF" w:themeFill="background1"/>
            <w:vAlign w:val="center"/>
          </w:tcPr>
          <w:p w14:paraId="204AE814" w14:textId="77777777" w:rsidR="00690D88" w:rsidRPr="00050A8F" w:rsidRDefault="00690D88" w:rsidP="00690D8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971" w:type="pct"/>
            <w:shd w:val="clear" w:color="auto" w:fill="FFFFFF" w:themeFill="background1"/>
            <w:vAlign w:val="center"/>
          </w:tcPr>
          <w:p w14:paraId="0FF1BCC2" w14:textId="77777777" w:rsidR="00690D88" w:rsidRDefault="00690D88" w:rsidP="00690D8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74B610D8" w14:textId="77777777" w:rsidR="00690D88" w:rsidRPr="004F6749" w:rsidRDefault="00690D88" w:rsidP="00690D8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5" w:type="pct"/>
            <w:vMerge/>
            <w:shd w:val="clear" w:color="auto" w:fill="FFFFFF" w:themeFill="background1"/>
            <w:vAlign w:val="center"/>
          </w:tcPr>
          <w:p w14:paraId="07B1168C" w14:textId="77777777" w:rsidR="00690D88" w:rsidRPr="004F6749" w:rsidRDefault="00690D88" w:rsidP="00690D88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690D88" w:rsidRPr="00C2558D" w14:paraId="1F1A996D" w14:textId="77777777" w:rsidTr="007F6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Merge w:val="restart"/>
            <w:shd w:val="clear" w:color="auto" w:fill="FFFFFF" w:themeFill="background1"/>
            <w:vAlign w:val="center"/>
          </w:tcPr>
          <w:p w14:paraId="17B43291" w14:textId="77777777" w:rsidR="00690D88" w:rsidRPr="00C2558D" w:rsidRDefault="00690D88" w:rsidP="00690D88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pct"/>
            <w:vMerge w:val="restart"/>
            <w:shd w:val="clear" w:color="auto" w:fill="FFFFFF" w:themeFill="background1"/>
            <w:vAlign w:val="center"/>
          </w:tcPr>
          <w:p w14:paraId="50A29A2C" w14:textId="77777777" w:rsidR="00690D88" w:rsidRDefault="00690D88" w:rsidP="00690D8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9-13</w:t>
            </w:r>
          </w:p>
          <w:p w14:paraId="77049F44" w14:textId="6010118D" w:rsidR="00690D88" w:rsidRPr="00050A8F" w:rsidRDefault="00690D88" w:rsidP="00690D8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May</w:t>
            </w:r>
          </w:p>
        </w:tc>
        <w:tc>
          <w:tcPr>
            <w:tcW w:w="1601" w:type="pct"/>
            <w:vMerge w:val="restart"/>
            <w:shd w:val="clear" w:color="auto" w:fill="FFFFFF" w:themeFill="background1"/>
            <w:vAlign w:val="center"/>
          </w:tcPr>
          <w:p w14:paraId="075EF58F" w14:textId="6E5C716B" w:rsidR="00690D88" w:rsidRPr="00C660D0" w:rsidRDefault="00AC1683" w:rsidP="005369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  <w:r w:rsidRPr="00000DE2">
              <w:rPr>
                <w:rFonts w:cs="Times New Roman"/>
              </w:rPr>
              <w:t>Corporate governance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" w:type="pct"/>
            <w:vMerge w:val="restart"/>
            <w:shd w:val="clear" w:color="auto" w:fill="FFFFFF" w:themeFill="background1"/>
            <w:vAlign w:val="center"/>
          </w:tcPr>
          <w:p w14:paraId="60FF1A2E" w14:textId="1842D65F" w:rsidR="00690D88" w:rsidRPr="00050A8F" w:rsidRDefault="007716E4" w:rsidP="00690D8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2</w:t>
            </w:r>
          </w:p>
        </w:tc>
        <w:tc>
          <w:tcPr>
            <w:tcW w:w="971" w:type="pct"/>
            <w:shd w:val="clear" w:color="auto" w:fill="FFFFFF" w:themeFill="background1"/>
            <w:vAlign w:val="center"/>
          </w:tcPr>
          <w:p w14:paraId="47E315B3" w14:textId="77777777" w:rsidR="00690D88" w:rsidRDefault="00690D88" w:rsidP="00690D8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359C4F7F" w14:textId="77777777" w:rsidR="00690D88" w:rsidRPr="00050A8F" w:rsidRDefault="00690D88" w:rsidP="00690D8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5" w:type="pct"/>
            <w:vMerge w:val="restart"/>
            <w:shd w:val="clear" w:color="auto" w:fill="FFFFFF" w:themeFill="background1"/>
            <w:vAlign w:val="center"/>
          </w:tcPr>
          <w:p w14:paraId="48A28D7C" w14:textId="1361F885" w:rsidR="00690D88" w:rsidRPr="004F6749" w:rsidRDefault="00690D88" w:rsidP="00690D88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 w:rsidRPr="007F65F0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Final Exam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 xml:space="preserve"> + Continues Assessment</w:t>
            </w:r>
          </w:p>
        </w:tc>
      </w:tr>
      <w:tr w:rsidR="00690D88" w:rsidRPr="00C2558D" w14:paraId="5F45CA17" w14:textId="77777777" w:rsidTr="007F65F0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Merge/>
            <w:shd w:val="clear" w:color="auto" w:fill="FFFFFF" w:themeFill="background1"/>
            <w:vAlign w:val="center"/>
          </w:tcPr>
          <w:p w14:paraId="32EC6D61" w14:textId="77777777" w:rsidR="00690D88" w:rsidRPr="00C2558D" w:rsidRDefault="00690D88" w:rsidP="00690D88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pct"/>
            <w:vMerge/>
            <w:shd w:val="clear" w:color="auto" w:fill="FFFFFF" w:themeFill="background1"/>
            <w:vAlign w:val="center"/>
          </w:tcPr>
          <w:p w14:paraId="332CE6CC" w14:textId="77777777" w:rsidR="00690D88" w:rsidRPr="00050A8F" w:rsidRDefault="00690D88" w:rsidP="00690D8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601" w:type="pct"/>
            <w:vMerge/>
            <w:shd w:val="clear" w:color="auto" w:fill="FFFFFF" w:themeFill="background1"/>
            <w:vAlign w:val="center"/>
          </w:tcPr>
          <w:p w14:paraId="5C9F01AA" w14:textId="77777777" w:rsidR="00690D88" w:rsidRPr="00C660D0" w:rsidRDefault="00690D88" w:rsidP="005369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" w:type="pct"/>
            <w:vMerge/>
            <w:shd w:val="clear" w:color="auto" w:fill="FFFFFF" w:themeFill="background1"/>
            <w:vAlign w:val="center"/>
          </w:tcPr>
          <w:p w14:paraId="5B0FC3A1" w14:textId="77777777" w:rsidR="00690D88" w:rsidRPr="00050A8F" w:rsidRDefault="00690D88" w:rsidP="00690D8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971" w:type="pct"/>
            <w:shd w:val="clear" w:color="auto" w:fill="FFFFFF" w:themeFill="background1"/>
            <w:vAlign w:val="center"/>
          </w:tcPr>
          <w:p w14:paraId="6DC448D8" w14:textId="77777777" w:rsidR="00690D88" w:rsidRDefault="00690D88" w:rsidP="00690D8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06D0CE69" w14:textId="77777777" w:rsidR="00690D88" w:rsidRPr="00050A8F" w:rsidRDefault="00690D88" w:rsidP="00690D8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5" w:type="pct"/>
            <w:vMerge/>
            <w:shd w:val="clear" w:color="auto" w:fill="FFFFFF" w:themeFill="background1"/>
            <w:vAlign w:val="center"/>
          </w:tcPr>
          <w:p w14:paraId="138B3A3C" w14:textId="77777777" w:rsidR="00690D88" w:rsidRPr="004F6749" w:rsidRDefault="00690D88" w:rsidP="00690D88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9543EA" w:rsidRPr="00C2558D" w14:paraId="3DD445A5" w14:textId="77777777" w:rsidTr="009543E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shd w:val="clear" w:color="auto" w:fill="FFFFFF" w:themeFill="background1"/>
            <w:vAlign w:val="center"/>
          </w:tcPr>
          <w:p w14:paraId="056A3E6E" w14:textId="476CB347" w:rsidR="009543EA" w:rsidRPr="00C2558D" w:rsidRDefault="009543EA" w:rsidP="00690D88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lang w:bidi="ar-BH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pct"/>
            <w:shd w:val="clear" w:color="auto" w:fill="FFFFFF" w:themeFill="background1"/>
            <w:vAlign w:val="center"/>
          </w:tcPr>
          <w:p w14:paraId="7B129568" w14:textId="77777777" w:rsidR="009543EA" w:rsidRDefault="009543EA" w:rsidP="00690D8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16-20</w:t>
            </w:r>
          </w:p>
          <w:p w14:paraId="57E9A241" w14:textId="18742B94" w:rsidR="009543EA" w:rsidRPr="00050A8F" w:rsidRDefault="009543EA" w:rsidP="00690D8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May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8" w:type="pct"/>
            <w:gridSpan w:val="4"/>
            <w:shd w:val="clear" w:color="auto" w:fill="FFFFFF" w:themeFill="background1"/>
            <w:vAlign w:val="center"/>
          </w:tcPr>
          <w:p w14:paraId="334A20AC" w14:textId="728EFDBC" w:rsidR="009543EA" w:rsidRPr="00B614C8" w:rsidRDefault="00B614C8" w:rsidP="00690D88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 w:rsidRPr="00B614C8">
              <w:rPr>
                <w:rFonts w:asciiTheme="majorBidi" w:hAnsiTheme="majorBidi" w:cstheme="majorBidi"/>
                <w:iCs/>
              </w:rPr>
              <w:t>Research Project</w:t>
            </w:r>
            <w:r w:rsidRPr="00B614C8">
              <w:rPr>
                <w:rFonts w:asciiTheme="majorBidi" w:hAnsiTheme="majorBidi" w:cstheme="majorBidi"/>
              </w:rPr>
              <w:t xml:space="preserve"> </w:t>
            </w:r>
            <w:r w:rsidR="009543EA" w:rsidRPr="00B614C8">
              <w:rPr>
                <w:rFonts w:asciiTheme="majorBidi" w:hAnsiTheme="majorBidi" w:cstheme="majorBidi"/>
              </w:rPr>
              <w:t>Presentations</w:t>
            </w:r>
          </w:p>
        </w:tc>
      </w:tr>
    </w:tbl>
    <w:tbl>
      <w:tblPr>
        <w:tblW w:w="5343" w:type="pct"/>
        <w:jc w:val="center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854"/>
      </w:tblGrid>
      <w:tr w:rsidR="00A21BD5" w:rsidRPr="00FB4BD9" w14:paraId="551249F6" w14:textId="77777777" w:rsidTr="00DD2987">
        <w:trPr>
          <w:trHeight w:val="208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394988CF" w14:textId="2D8C40FC" w:rsidR="00A21BD5" w:rsidRPr="00FB4BD9" w:rsidRDefault="00A21BD5" w:rsidP="00A21BD5">
            <w:pPr>
              <w:bidi w:val="0"/>
              <w:spacing w:after="0" w:line="240" w:lineRule="auto"/>
            </w:pPr>
            <w:r w:rsidRPr="00FB4BD9">
              <w:rPr>
                <w:b/>
                <w:bCs/>
              </w:rPr>
              <w:t xml:space="preserve">Prepared by: </w:t>
            </w:r>
            <w:r w:rsidRPr="00FB4BD9">
              <w:t xml:space="preserve"> </w:t>
            </w:r>
            <w:r w:rsidRPr="008D0A19">
              <w:t xml:space="preserve">Dr. </w:t>
            </w:r>
            <w:r w:rsidR="0027796B">
              <w:t>Omar Juhmani</w:t>
            </w:r>
          </w:p>
        </w:tc>
      </w:tr>
      <w:tr w:rsidR="00A21BD5" w:rsidRPr="00FB4BD9" w14:paraId="4CE6A6B4" w14:textId="77777777" w:rsidTr="00DD2987">
        <w:trPr>
          <w:trHeight w:val="424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1ED0D777" w14:textId="015B9D2E" w:rsidR="00A21BD5" w:rsidRPr="00FB4BD9" w:rsidRDefault="00A21BD5" w:rsidP="00C54DD2">
            <w:pPr>
              <w:bidi w:val="0"/>
              <w:spacing w:after="0" w:line="240" w:lineRule="auto"/>
            </w:pPr>
            <w:r w:rsidRPr="00FB4BD9">
              <w:rPr>
                <w:b/>
                <w:bCs/>
              </w:rPr>
              <w:t xml:space="preserve">Date: </w:t>
            </w:r>
            <w:r w:rsidR="00F32EEE">
              <w:t xml:space="preserve">6 </w:t>
            </w:r>
            <w:r w:rsidR="00C54DD2" w:rsidRPr="008D0A19">
              <w:t>February</w:t>
            </w:r>
            <w:r w:rsidRPr="008D0A19">
              <w:t xml:space="preserve"> 202</w:t>
            </w:r>
            <w:r w:rsidR="009A0798" w:rsidRPr="008D0A19">
              <w:t>1</w:t>
            </w:r>
            <w:r>
              <w:rPr>
                <w:b/>
                <w:bCs/>
              </w:rPr>
              <w:t xml:space="preserve"> </w:t>
            </w:r>
            <w:r w:rsidRPr="00FB4BD9">
              <w:rPr>
                <w:b/>
                <w:bCs/>
              </w:rPr>
              <w:t xml:space="preserve"> </w:t>
            </w:r>
          </w:p>
        </w:tc>
      </w:tr>
      <w:tr w:rsidR="00A21BD5" w:rsidRPr="00FB4BD9" w14:paraId="65D3429D" w14:textId="77777777" w:rsidTr="00DD2987">
        <w:trPr>
          <w:trHeight w:val="203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47962341" w14:textId="7E52D071" w:rsidR="00A21BD5" w:rsidRPr="00FB4BD9" w:rsidRDefault="00A21BD5" w:rsidP="00A21BD5">
            <w:pPr>
              <w:bidi w:val="0"/>
              <w:spacing w:after="0" w:line="240" w:lineRule="auto"/>
            </w:pPr>
            <w:r w:rsidRPr="00FB4BD9">
              <w:rPr>
                <w:b/>
                <w:bCs/>
              </w:rPr>
              <w:t xml:space="preserve">Approved by the Department Council on:  </w:t>
            </w:r>
            <w:r w:rsidR="00EB3CB5" w:rsidRPr="00F32EEE">
              <w:t>1</w:t>
            </w:r>
            <w:r w:rsidR="007716E4">
              <w:t>9</w:t>
            </w:r>
            <w:r w:rsidRPr="008D0A19">
              <w:t>/</w:t>
            </w:r>
            <w:r w:rsidR="00F32EEE">
              <w:t>0</w:t>
            </w:r>
            <w:r w:rsidR="007716E4">
              <w:t>2</w:t>
            </w:r>
            <w:r w:rsidRPr="008D0A19">
              <w:t>/201</w:t>
            </w:r>
            <w:r w:rsidR="007716E4">
              <w:t>9</w:t>
            </w:r>
          </w:p>
        </w:tc>
      </w:tr>
    </w:tbl>
    <w:p w14:paraId="55A6468C" w14:textId="1CD0ABE4" w:rsidR="002352D4" w:rsidRDefault="002352D4" w:rsidP="00DC16BF">
      <w:pPr>
        <w:bidi w:val="0"/>
        <w:rPr>
          <w:rFonts w:asciiTheme="majorBidi" w:hAnsiTheme="majorBidi" w:cstheme="majorBidi"/>
          <w:b/>
          <w:bCs/>
          <w:szCs w:val="24"/>
        </w:rPr>
      </w:pPr>
    </w:p>
    <w:p w14:paraId="360B40C6" w14:textId="77777777" w:rsidR="003F1048" w:rsidRPr="00430852" w:rsidRDefault="003F1048" w:rsidP="00DC16BF">
      <w:pPr>
        <w:bidi w:val="0"/>
        <w:spacing w:after="0" w:line="240" w:lineRule="auto"/>
        <w:rPr>
          <w:rFonts w:asciiTheme="majorBidi" w:eastAsia="Calibri" w:hAnsiTheme="majorBidi" w:cstheme="majorBidi"/>
          <w:b/>
          <w:bCs/>
          <w:u w:val="single"/>
        </w:rPr>
      </w:pPr>
      <w:r w:rsidRPr="00430852">
        <w:rPr>
          <w:rFonts w:asciiTheme="majorBidi" w:eastAsia="Calibri" w:hAnsiTheme="majorBidi" w:cstheme="majorBidi"/>
          <w:b/>
          <w:bCs/>
          <w:u w:val="single"/>
        </w:rPr>
        <w:t>Research Papers and Other Recourses</w:t>
      </w:r>
    </w:p>
    <w:p w14:paraId="68C0CB50" w14:textId="77777777" w:rsidR="003F1048" w:rsidRPr="00430852" w:rsidRDefault="003F1048" w:rsidP="00DC16BF">
      <w:pPr>
        <w:bidi w:val="0"/>
        <w:spacing w:after="0" w:line="240" w:lineRule="auto"/>
        <w:rPr>
          <w:rFonts w:asciiTheme="majorBidi" w:hAnsiTheme="majorBidi" w:cstheme="majorBidi"/>
        </w:rPr>
      </w:pPr>
      <w:r w:rsidRPr="00430852">
        <w:rPr>
          <w:rFonts w:asciiTheme="majorBidi" w:hAnsiTheme="majorBidi" w:cstheme="majorBidi"/>
        </w:rPr>
        <w:t xml:space="preserve">SOYINKA Kazeem </w:t>
      </w:r>
      <w:proofErr w:type="spellStart"/>
      <w:r w:rsidRPr="00430852">
        <w:rPr>
          <w:rFonts w:asciiTheme="majorBidi" w:hAnsiTheme="majorBidi" w:cstheme="majorBidi"/>
        </w:rPr>
        <w:t>Akanfe</w:t>
      </w:r>
      <w:proofErr w:type="spellEnd"/>
      <w:r w:rsidRPr="00430852">
        <w:rPr>
          <w:rFonts w:asciiTheme="majorBidi" w:hAnsiTheme="majorBidi" w:cstheme="majorBidi"/>
        </w:rPr>
        <w:t xml:space="preserve">, SUNDAY Oluwafemi Michael, ADEDEJI Deborah Bose (2017), Determinant of Corporate Social Responsibility Disclosure in Nigeria, </w:t>
      </w:r>
      <w:r w:rsidRPr="00430852">
        <w:rPr>
          <w:rFonts w:asciiTheme="majorBidi" w:hAnsiTheme="majorBidi" w:cstheme="majorBidi"/>
          <w:i/>
          <w:iCs/>
        </w:rPr>
        <w:t>International Journal of Academic Research in Business and Social Sciences,</w:t>
      </w:r>
      <w:r w:rsidRPr="00430852">
        <w:rPr>
          <w:rFonts w:asciiTheme="majorBidi" w:hAnsiTheme="majorBidi" w:cstheme="majorBidi"/>
        </w:rPr>
        <w:t xml:space="preserve"> Vol. 7, No. 7, </w:t>
      </w:r>
      <w:r w:rsidRPr="00430852">
        <w:rPr>
          <w:rFonts w:asciiTheme="majorBidi" w:hAnsiTheme="majorBidi" w:cstheme="majorBidi"/>
          <w:spacing w:val="5"/>
        </w:rPr>
        <w:t>pp.</w:t>
      </w:r>
      <w:r w:rsidRPr="00430852">
        <w:rPr>
          <w:rFonts w:asciiTheme="majorBidi" w:hAnsiTheme="majorBidi" w:cstheme="majorBidi"/>
        </w:rPr>
        <w:t xml:space="preserve">565 – 580, </w:t>
      </w:r>
      <w:hyperlink r:id="rId14" w:history="1">
        <w:r w:rsidRPr="00430852">
          <w:rPr>
            <w:rStyle w:val="Hyperlink"/>
            <w:rFonts w:asciiTheme="majorBidi" w:hAnsiTheme="majorBidi" w:cstheme="majorBidi"/>
          </w:rPr>
          <w:t>http://dx.doi.org/10.6007/IJARBSS/v7-i7/3122</w:t>
        </w:r>
      </w:hyperlink>
    </w:p>
    <w:p w14:paraId="47449EAB" w14:textId="77777777" w:rsidR="003F1048" w:rsidRPr="00430852" w:rsidRDefault="003F1048" w:rsidP="00DC16BF">
      <w:pPr>
        <w:bidi w:val="0"/>
        <w:spacing w:after="0" w:line="240" w:lineRule="auto"/>
        <w:rPr>
          <w:rFonts w:asciiTheme="majorBidi" w:hAnsiTheme="majorBidi" w:cstheme="majorBidi"/>
        </w:rPr>
      </w:pPr>
    </w:p>
    <w:p w14:paraId="2E87E176" w14:textId="77777777" w:rsidR="003F1048" w:rsidRPr="00430852" w:rsidRDefault="00D43CD9" w:rsidP="00DC16BF">
      <w:pPr>
        <w:bidi w:val="0"/>
        <w:spacing w:after="0" w:line="240" w:lineRule="auto"/>
        <w:textAlignment w:val="center"/>
        <w:outlineLvl w:val="1"/>
        <w:rPr>
          <w:rStyle w:val="Hyperlink"/>
          <w:rFonts w:asciiTheme="majorBidi" w:hAnsiTheme="majorBidi" w:cstheme="majorBidi"/>
        </w:rPr>
      </w:pPr>
      <w:hyperlink r:id="rId15" w:anchor="!" w:history="1">
        <w:r w:rsidR="003F1048" w:rsidRPr="00430852">
          <w:rPr>
            <w:rStyle w:val="text"/>
            <w:rFonts w:asciiTheme="majorBidi" w:hAnsiTheme="majorBidi" w:cstheme="majorBidi"/>
          </w:rPr>
          <w:t>SuneeratWuttichindanon</w:t>
        </w:r>
      </w:hyperlink>
      <w:r w:rsidR="003F1048" w:rsidRPr="00430852">
        <w:rPr>
          <w:rFonts w:asciiTheme="majorBidi" w:hAnsiTheme="majorBidi" w:cstheme="majorBidi"/>
        </w:rPr>
        <w:t xml:space="preserve"> (2017), </w:t>
      </w:r>
      <w:r w:rsidR="003F1048" w:rsidRPr="00430852">
        <w:rPr>
          <w:rStyle w:val="title-text"/>
          <w:rFonts w:asciiTheme="majorBidi" w:hAnsiTheme="majorBidi" w:cstheme="majorBidi"/>
        </w:rPr>
        <w:t>Corporate social responsibility disclosure—choices of report and its determinants: Empirical evidence from firms listed on the Stock Exchange of Thailand</w:t>
      </w:r>
      <w:r w:rsidR="003F1048" w:rsidRPr="00430852">
        <w:rPr>
          <w:rStyle w:val="title-text"/>
          <w:rFonts w:asciiTheme="majorBidi" w:hAnsiTheme="majorBidi" w:cstheme="majorBidi"/>
          <w:b/>
          <w:bCs/>
        </w:rPr>
        <w:t xml:space="preserve">, </w:t>
      </w:r>
      <w:hyperlink r:id="rId16" w:tooltip="Go to Kasetsart Journal of Social Sciences on ScienceDirect" w:history="1">
        <w:r w:rsidR="003F1048" w:rsidRPr="00430852">
          <w:rPr>
            <w:rFonts w:asciiTheme="majorBidi" w:eastAsia="Times New Roman" w:hAnsiTheme="majorBidi" w:cstheme="majorBidi"/>
            <w:i/>
            <w:iCs/>
          </w:rPr>
          <w:t>Kasetsart Journal of Social Sciences</w:t>
        </w:r>
      </w:hyperlink>
      <w:r w:rsidR="003F1048" w:rsidRPr="00430852">
        <w:rPr>
          <w:rFonts w:asciiTheme="majorBidi" w:eastAsia="Times New Roman" w:hAnsiTheme="majorBidi" w:cstheme="majorBidi"/>
          <w:i/>
          <w:iCs/>
        </w:rPr>
        <w:t>,</w:t>
      </w:r>
      <w:r w:rsidR="003F1048" w:rsidRPr="00430852">
        <w:rPr>
          <w:rFonts w:asciiTheme="majorBidi" w:eastAsia="Times New Roman" w:hAnsiTheme="majorBidi" w:cstheme="majorBidi"/>
        </w:rPr>
        <w:t xml:space="preserve"> </w:t>
      </w:r>
      <w:hyperlink r:id="rId17" w:tooltip="Go to table of contents for this volume/issue" w:history="1">
        <w:r w:rsidR="003F1048" w:rsidRPr="00430852">
          <w:rPr>
            <w:rFonts w:asciiTheme="majorBidi" w:eastAsia="Times New Roman" w:hAnsiTheme="majorBidi" w:cstheme="majorBidi"/>
          </w:rPr>
          <w:t>38(2)</w:t>
        </w:r>
      </w:hyperlink>
      <w:r w:rsidR="003F1048" w:rsidRPr="00430852">
        <w:rPr>
          <w:rFonts w:asciiTheme="majorBidi" w:eastAsia="Times New Roman" w:hAnsiTheme="majorBidi" w:cstheme="majorBidi"/>
        </w:rPr>
        <w:t>, </w:t>
      </w:r>
      <w:r w:rsidR="003F1048" w:rsidRPr="00430852">
        <w:rPr>
          <w:rFonts w:asciiTheme="majorBidi" w:hAnsiTheme="majorBidi" w:cstheme="majorBidi"/>
          <w:spacing w:val="5"/>
        </w:rPr>
        <w:t>pp.</w:t>
      </w:r>
      <w:r w:rsidR="003F1048" w:rsidRPr="00430852">
        <w:rPr>
          <w:rFonts w:asciiTheme="majorBidi" w:eastAsia="Times New Roman" w:hAnsiTheme="majorBidi" w:cstheme="majorBidi"/>
        </w:rPr>
        <w:t xml:space="preserve">156-162, </w:t>
      </w:r>
      <w:hyperlink r:id="rId18" w:tgtFrame="_blank" w:tooltip="Persistent link using digital object identifier" w:history="1">
        <w:r w:rsidR="003F1048" w:rsidRPr="00430852">
          <w:rPr>
            <w:rStyle w:val="Hyperlink"/>
            <w:rFonts w:asciiTheme="majorBidi" w:hAnsiTheme="majorBidi" w:cstheme="majorBidi"/>
          </w:rPr>
          <w:t>https://doi.org/10.1016/j.kjss.2016.07.002</w:t>
        </w:r>
      </w:hyperlink>
    </w:p>
    <w:p w14:paraId="2DE12F74" w14:textId="77777777" w:rsidR="003F1048" w:rsidRPr="00430852" w:rsidRDefault="003F1048" w:rsidP="00DC16BF">
      <w:pPr>
        <w:shd w:val="clear" w:color="auto" w:fill="FFFFFF"/>
        <w:bidi w:val="0"/>
        <w:spacing w:after="0" w:line="240" w:lineRule="auto"/>
        <w:textAlignment w:val="baseline"/>
        <w:rPr>
          <w:rStyle w:val="Hyperlink"/>
          <w:rFonts w:asciiTheme="majorBidi" w:hAnsiTheme="majorBidi" w:cstheme="majorBidi"/>
          <w:bdr w:val="none" w:sz="0" w:space="0" w:color="auto" w:frame="1"/>
        </w:rPr>
      </w:pPr>
    </w:p>
    <w:p w14:paraId="32E648D6" w14:textId="77777777" w:rsidR="003F1048" w:rsidRPr="00430852" w:rsidRDefault="00D43CD9" w:rsidP="00DC16BF">
      <w:pPr>
        <w:shd w:val="clear" w:color="auto" w:fill="FFFFFF"/>
        <w:bidi w:val="0"/>
        <w:spacing w:after="0" w:line="240" w:lineRule="auto"/>
        <w:textAlignment w:val="baseline"/>
        <w:rPr>
          <w:rFonts w:asciiTheme="majorBidi" w:hAnsiTheme="majorBidi" w:cstheme="majorBidi"/>
        </w:rPr>
      </w:pPr>
      <w:hyperlink r:id="rId19" w:tgtFrame="_blank" w:history="1">
        <w:r w:rsidR="003F1048" w:rsidRPr="00430852">
          <w:rPr>
            <w:rStyle w:val="Hyperlink"/>
            <w:rFonts w:asciiTheme="majorBidi" w:hAnsiTheme="majorBidi" w:cstheme="majorBidi"/>
            <w:bdr w:val="none" w:sz="0" w:space="0" w:color="auto" w:frame="1"/>
          </w:rPr>
          <w:t>Types of Earnings Management in Accounting - Budgeting Money</w:t>
        </w:r>
      </w:hyperlink>
      <w:r w:rsidR="003F1048" w:rsidRPr="00430852">
        <w:rPr>
          <w:rFonts w:asciiTheme="majorBidi" w:hAnsiTheme="majorBidi" w:cstheme="majorBidi"/>
        </w:rPr>
        <w:t xml:space="preserve">, by Cam Merritt; Updated April 13, 2018, </w:t>
      </w:r>
      <w:r w:rsidR="003F1048" w:rsidRPr="00430852">
        <w:rPr>
          <w:rStyle w:val="HTMLCite"/>
          <w:rFonts w:asciiTheme="majorBidi" w:hAnsiTheme="majorBidi" w:cstheme="majorBidi"/>
          <w:bdr w:val="none" w:sz="0" w:space="0" w:color="auto" w:frame="1"/>
          <w:shd w:val="clear" w:color="auto" w:fill="FFFFFF"/>
        </w:rPr>
        <w:t>https://budgeting.thenest.com/types-earnings-management-accounting-24321.html</w:t>
      </w:r>
    </w:p>
    <w:p w14:paraId="47850F76" w14:textId="77777777" w:rsidR="003F1048" w:rsidRPr="00430852" w:rsidRDefault="003F1048" w:rsidP="00DC16BF">
      <w:pPr>
        <w:bidi w:val="0"/>
        <w:spacing w:after="0" w:line="240" w:lineRule="auto"/>
        <w:rPr>
          <w:rFonts w:asciiTheme="majorBidi" w:hAnsiTheme="majorBidi" w:cstheme="majorBidi"/>
        </w:rPr>
      </w:pPr>
    </w:p>
    <w:p w14:paraId="56AEF3EA" w14:textId="77777777" w:rsidR="003F1048" w:rsidRPr="00430852" w:rsidRDefault="003F1048" w:rsidP="00DC16BF">
      <w:pPr>
        <w:bidi w:val="0"/>
        <w:spacing w:after="0" w:line="240" w:lineRule="auto"/>
        <w:rPr>
          <w:rFonts w:asciiTheme="majorBidi" w:hAnsiTheme="majorBidi" w:cstheme="majorBidi"/>
        </w:rPr>
      </w:pPr>
      <w:r w:rsidRPr="00430852">
        <w:rPr>
          <w:rFonts w:asciiTheme="majorBidi" w:hAnsiTheme="majorBidi" w:cstheme="majorBidi"/>
        </w:rPr>
        <w:fldChar w:fldCharType="begin"/>
      </w:r>
      <w:r w:rsidRPr="00430852">
        <w:rPr>
          <w:rFonts w:asciiTheme="majorBidi" w:hAnsiTheme="majorBidi" w:cstheme="majorBidi"/>
        </w:rPr>
        <w:instrText xml:space="preserve"> HYPERLINK "https://yourbusiness.azcentral.com/techniques-earnings-management-11857.html" \t "_blank" </w:instrText>
      </w:r>
      <w:r w:rsidRPr="00430852">
        <w:rPr>
          <w:rFonts w:asciiTheme="majorBidi" w:hAnsiTheme="majorBidi" w:cstheme="majorBidi"/>
        </w:rPr>
        <w:fldChar w:fldCharType="separate"/>
      </w:r>
      <w:r w:rsidRPr="00430852">
        <w:rPr>
          <w:rStyle w:val="Hyperlink"/>
          <w:rFonts w:asciiTheme="majorBidi" w:hAnsiTheme="majorBidi" w:cstheme="majorBidi"/>
          <w:bdr w:val="none" w:sz="0" w:space="0" w:color="auto" w:frame="1"/>
        </w:rPr>
        <w:t xml:space="preserve">Techniques in Earnings Management, </w:t>
      </w:r>
      <w:r w:rsidRPr="00430852">
        <w:rPr>
          <w:rStyle w:val="asset-metabar-author"/>
          <w:rFonts w:asciiTheme="majorBidi" w:hAnsiTheme="majorBidi" w:cstheme="majorBidi"/>
        </w:rPr>
        <w:t>by Cam Merritt; Updated April 13, 2018.</w:t>
      </w:r>
    </w:p>
    <w:p w14:paraId="10D02DE1" w14:textId="77777777" w:rsidR="003F1048" w:rsidRPr="00430852" w:rsidRDefault="003F1048" w:rsidP="00DC16BF">
      <w:pPr>
        <w:shd w:val="clear" w:color="auto" w:fill="FFFFFF"/>
        <w:bidi w:val="0"/>
        <w:spacing w:after="0" w:line="240" w:lineRule="auto"/>
        <w:textAlignment w:val="baseline"/>
        <w:rPr>
          <w:rFonts w:asciiTheme="majorBidi" w:hAnsiTheme="majorBidi" w:cstheme="majorBidi"/>
        </w:rPr>
      </w:pPr>
      <w:r w:rsidRPr="00430852">
        <w:rPr>
          <w:rFonts w:asciiTheme="majorBidi" w:hAnsiTheme="majorBidi" w:cstheme="majorBidi"/>
        </w:rPr>
        <w:fldChar w:fldCharType="end"/>
      </w:r>
      <w:r w:rsidRPr="00430852">
        <w:rPr>
          <w:rStyle w:val="HTMLCite"/>
          <w:rFonts w:asciiTheme="majorBidi" w:hAnsiTheme="majorBidi" w:cstheme="majorBidi"/>
          <w:bdr w:val="none" w:sz="0" w:space="0" w:color="auto" w:frame="1"/>
          <w:shd w:val="clear" w:color="auto" w:fill="FFFFFF"/>
        </w:rPr>
        <w:t>https://yourbusiness.azcentral.com/techniques-earnings-management-11857.html</w:t>
      </w:r>
      <w:r w:rsidRPr="00430852">
        <w:rPr>
          <w:rFonts w:asciiTheme="majorBidi" w:hAnsiTheme="majorBidi" w:cstheme="majorBidi"/>
        </w:rPr>
        <w:t xml:space="preserve"> </w:t>
      </w:r>
    </w:p>
    <w:p w14:paraId="1D7CCA5C" w14:textId="77777777" w:rsidR="003F1048" w:rsidRPr="00430852" w:rsidRDefault="003F1048" w:rsidP="00DC16BF">
      <w:pPr>
        <w:shd w:val="clear" w:color="auto" w:fill="FFFFFF"/>
        <w:bidi w:val="0"/>
        <w:spacing w:after="0" w:line="240" w:lineRule="auto"/>
        <w:rPr>
          <w:rStyle w:val="Hyperlink"/>
          <w:rFonts w:asciiTheme="majorBidi" w:hAnsiTheme="majorBidi" w:cstheme="majorBidi"/>
          <w:u w:val="none"/>
        </w:rPr>
      </w:pPr>
      <w:r w:rsidRPr="00430852">
        <w:rPr>
          <w:rFonts w:asciiTheme="majorBidi" w:hAnsiTheme="majorBidi" w:cstheme="majorBidi"/>
        </w:rPr>
        <w:fldChar w:fldCharType="begin"/>
      </w:r>
      <w:r w:rsidRPr="00430852">
        <w:rPr>
          <w:rFonts w:asciiTheme="majorBidi" w:hAnsiTheme="majorBidi" w:cstheme="majorBidi"/>
        </w:rPr>
        <w:instrText>HYPERLINK "C:\\Users\\ojuhm\\Downloads\\Queen Magadi Mabe and Wei Lin (2018), Determinants of Corporate Failure: The Case of Johannesburg Stock Exchange, Online at https:\\mpra.ub.uni-muenchen.de\\88485\\"</w:instrText>
      </w:r>
      <w:r w:rsidRPr="00430852">
        <w:rPr>
          <w:rFonts w:asciiTheme="majorBidi" w:hAnsiTheme="majorBidi" w:cstheme="majorBidi"/>
        </w:rPr>
        <w:fldChar w:fldCharType="separate"/>
      </w:r>
    </w:p>
    <w:p w14:paraId="576BF90C" w14:textId="77777777" w:rsidR="003F1048" w:rsidRPr="00430852" w:rsidRDefault="003F1048" w:rsidP="00DC16BF">
      <w:pPr>
        <w:pStyle w:val="Heading3"/>
        <w:shd w:val="clear" w:color="auto" w:fill="FFFFFF"/>
        <w:spacing w:before="0" w:line="240" w:lineRule="auto"/>
        <w:rPr>
          <w:rStyle w:val="Hyperlink"/>
          <w:rFonts w:asciiTheme="majorBidi" w:hAnsiTheme="majorBidi"/>
          <w:color w:val="auto"/>
          <w:sz w:val="22"/>
          <w:szCs w:val="22"/>
          <w:u w:val="none"/>
        </w:rPr>
      </w:pPr>
      <w:r w:rsidRPr="00430852">
        <w:rPr>
          <w:rStyle w:val="Hyperlink"/>
          <w:rFonts w:asciiTheme="majorBidi" w:hAnsiTheme="majorBidi"/>
          <w:color w:val="auto"/>
          <w:sz w:val="22"/>
          <w:szCs w:val="22"/>
          <w:u w:val="none"/>
        </w:rPr>
        <w:t xml:space="preserve">Queen Magadi Mabe and Wei Lin (2018), Determinants of </w:t>
      </w:r>
      <w:r w:rsidRPr="00430852">
        <w:rPr>
          <w:rStyle w:val="Hyperlink"/>
          <w:rFonts w:asciiTheme="majorBidi" w:eastAsia="Times New Roman" w:hAnsiTheme="majorBidi"/>
          <w:color w:val="auto"/>
          <w:sz w:val="22"/>
          <w:szCs w:val="22"/>
          <w:u w:val="none"/>
        </w:rPr>
        <w:t xml:space="preserve">Corporate Failure: The Case of Johannesburg Stock Exchange, </w:t>
      </w:r>
      <w:r w:rsidRPr="00430852">
        <w:rPr>
          <w:rStyle w:val="Hyperlink"/>
          <w:rFonts w:asciiTheme="majorBidi" w:hAnsiTheme="majorBidi"/>
          <w:color w:val="auto"/>
          <w:sz w:val="22"/>
          <w:szCs w:val="22"/>
          <w:u w:val="none"/>
        </w:rPr>
        <w:t>Online at https://mpra.ub.uni-muenchen.de/88485/</w:t>
      </w:r>
    </w:p>
    <w:p w14:paraId="643E2217" w14:textId="77777777" w:rsidR="003F1048" w:rsidRPr="00430852" w:rsidRDefault="003F1048" w:rsidP="00DC16BF">
      <w:pPr>
        <w:shd w:val="clear" w:color="auto" w:fill="FFFFFF"/>
        <w:bidi w:val="0"/>
        <w:spacing w:after="0" w:line="240" w:lineRule="auto"/>
        <w:rPr>
          <w:rFonts w:asciiTheme="majorBidi" w:hAnsiTheme="majorBidi" w:cstheme="majorBidi"/>
        </w:rPr>
      </w:pPr>
      <w:r w:rsidRPr="00430852">
        <w:rPr>
          <w:rFonts w:asciiTheme="majorBidi" w:hAnsiTheme="majorBidi" w:cstheme="majorBidi"/>
        </w:rPr>
        <w:fldChar w:fldCharType="end"/>
      </w:r>
    </w:p>
    <w:p w14:paraId="3EAEB94D" w14:textId="77777777" w:rsidR="003F1048" w:rsidRPr="00430852" w:rsidRDefault="003F1048" w:rsidP="00DC16BF">
      <w:pPr>
        <w:shd w:val="clear" w:color="auto" w:fill="FFFFFF"/>
        <w:bidi w:val="0"/>
        <w:spacing w:after="0" w:line="240" w:lineRule="auto"/>
        <w:rPr>
          <w:rFonts w:asciiTheme="majorBidi" w:eastAsia="Times New Roman" w:hAnsiTheme="majorBidi" w:cstheme="majorBidi"/>
          <w:i/>
          <w:iCs/>
        </w:rPr>
      </w:pPr>
      <w:r w:rsidRPr="00430852">
        <w:rPr>
          <w:rFonts w:asciiTheme="majorBidi" w:eastAsia="Times New Roman" w:hAnsiTheme="majorBidi" w:cstheme="majorBidi"/>
        </w:rPr>
        <w:t xml:space="preserve">David O. </w:t>
      </w:r>
      <w:proofErr w:type="spellStart"/>
      <w:r w:rsidRPr="00430852">
        <w:rPr>
          <w:rFonts w:asciiTheme="majorBidi" w:eastAsia="Times New Roman" w:hAnsiTheme="majorBidi" w:cstheme="majorBidi"/>
        </w:rPr>
        <w:t>Mbat</w:t>
      </w:r>
      <w:proofErr w:type="spellEnd"/>
      <w:r w:rsidRPr="00430852">
        <w:rPr>
          <w:rFonts w:asciiTheme="majorBidi" w:eastAsia="Times New Roman" w:hAnsiTheme="majorBidi" w:cstheme="majorBidi"/>
        </w:rPr>
        <w:t xml:space="preserve"> &amp; </w:t>
      </w:r>
      <w:proofErr w:type="spellStart"/>
      <w:r w:rsidRPr="00430852">
        <w:rPr>
          <w:rFonts w:asciiTheme="majorBidi" w:eastAsia="Times New Roman" w:hAnsiTheme="majorBidi" w:cstheme="majorBidi"/>
        </w:rPr>
        <w:t>Eyo</w:t>
      </w:r>
      <w:proofErr w:type="spellEnd"/>
      <w:r w:rsidRPr="00430852">
        <w:rPr>
          <w:rFonts w:asciiTheme="majorBidi" w:eastAsia="Times New Roman" w:hAnsiTheme="majorBidi" w:cstheme="majorBidi"/>
        </w:rPr>
        <w:t xml:space="preserve"> I. </w:t>
      </w:r>
      <w:proofErr w:type="spellStart"/>
      <w:r w:rsidRPr="00430852">
        <w:rPr>
          <w:rFonts w:asciiTheme="majorBidi" w:eastAsia="Times New Roman" w:hAnsiTheme="majorBidi" w:cstheme="majorBidi"/>
        </w:rPr>
        <w:t>Eyo</w:t>
      </w:r>
      <w:proofErr w:type="spellEnd"/>
      <w:r w:rsidRPr="00430852">
        <w:rPr>
          <w:rFonts w:asciiTheme="majorBidi" w:eastAsia="Times New Roman" w:hAnsiTheme="majorBidi" w:cstheme="majorBidi"/>
        </w:rPr>
        <w:t xml:space="preserve"> (2013), Corporate Failure: Causes and Remedies</w:t>
      </w:r>
      <w:r w:rsidRPr="00430852">
        <w:rPr>
          <w:rFonts w:asciiTheme="majorBidi" w:eastAsia="Times New Roman" w:hAnsiTheme="majorBidi" w:cstheme="majorBidi"/>
          <w:i/>
          <w:iCs/>
        </w:rPr>
        <w:t xml:space="preserve">, Business                                       </w:t>
      </w:r>
    </w:p>
    <w:p w14:paraId="50079CDB" w14:textId="77777777" w:rsidR="003F1048" w:rsidRPr="00430852" w:rsidRDefault="003F1048" w:rsidP="00DC16BF">
      <w:pPr>
        <w:shd w:val="clear" w:color="auto" w:fill="FFFFFF"/>
        <w:bidi w:val="0"/>
        <w:spacing w:after="0" w:line="240" w:lineRule="auto"/>
        <w:rPr>
          <w:rFonts w:asciiTheme="majorBidi" w:eastAsia="Times New Roman" w:hAnsiTheme="majorBidi" w:cstheme="majorBidi"/>
        </w:rPr>
      </w:pPr>
      <w:r w:rsidRPr="00430852">
        <w:rPr>
          <w:rFonts w:asciiTheme="majorBidi" w:eastAsia="Times New Roman" w:hAnsiTheme="majorBidi" w:cstheme="majorBidi"/>
          <w:i/>
          <w:iCs/>
        </w:rPr>
        <w:t>and Management Research,</w:t>
      </w:r>
      <w:r w:rsidRPr="00430852">
        <w:rPr>
          <w:rFonts w:asciiTheme="majorBidi" w:eastAsia="Times New Roman" w:hAnsiTheme="majorBidi" w:cstheme="majorBidi"/>
        </w:rPr>
        <w:t xml:space="preserve"> Vol. 2, No. 4, </w:t>
      </w:r>
      <w:r w:rsidRPr="00430852">
        <w:rPr>
          <w:rFonts w:asciiTheme="majorBidi" w:hAnsiTheme="majorBidi" w:cstheme="majorBidi"/>
          <w:spacing w:val="5"/>
        </w:rPr>
        <w:t>pp.</w:t>
      </w:r>
      <w:r w:rsidRPr="00430852">
        <w:rPr>
          <w:rFonts w:asciiTheme="majorBidi" w:eastAsia="Times New Roman" w:hAnsiTheme="majorBidi" w:cstheme="majorBidi"/>
        </w:rPr>
        <w:t>19-24.</w:t>
      </w:r>
    </w:p>
    <w:p w14:paraId="4F196E40" w14:textId="77777777" w:rsidR="003F1048" w:rsidRPr="00430852" w:rsidRDefault="003F1048" w:rsidP="00DC16BF">
      <w:pPr>
        <w:shd w:val="clear" w:color="auto" w:fill="FFFFFF"/>
        <w:bidi w:val="0"/>
        <w:spacing w:after="0" w:line="240" w:lineRule="auto"/>
        <w:rPr>
          <w:rFonts w:asciiTheme="majorBidi" w:eastAsia="Times New Roman" w:hAnsiTheme="majorBidi" w:cstheme="majorBidi"/>
        </w:rPr>
      </w:pPr>
    </w:p>
    <w:p w14:paraId="1DA76E49" w14:textId="77777777" w:rsidR="003F1048" w:rsidRPr="00430852" w:rsidRDefault="003F1048" w:rsidP="00DC16BF">
      <w:pPr>
        <w:shd w:val="clear" w:color="auto" w:fill="FFFFFF"/>
        <w:bidi w:val="0"/>
        <w:spacing w:after="0" w:line="240" w:lineRule="auto"/>
        <w:rPr>
          <w:rFonts w:asciiTheme="majorBidi" w:hAnsiTheme="majorBidi" w:cstheme="majorBidi"/>
        </w:rPr>
      </w:pPr>
      <w:r w:rsidRPr="00430852">
        <w:rPr>
          <w:rFonts w:asciiTheme="majorBidi" w:hAnsiTheme="majorBidi" w:cstheme="majorBidi"/>
        </w:rPr>
        <w:t xml:space="preserve">Souza J L (2017), Using the Classroom to Assist Students to Find their Fit in the Forensic Accounting Profession, </w:t>
      </w:r>
      <w:r w:rsidRPr="00430852">
        <w:rPr>
          <w:rFonts w:asciiTheme="majorBidi" w:hAnsiTheme="majorBidi" w:cstheme="majorBidi"/>
          <w:i/>
          <w:iCs/>
        </w:rPr>
        <w:t>Journal of Forensic and Investigative Accounting</w:t>
      </w:r>
      <w:r w:rsidRPr="00430852">
        <w:rPr>
          <w:rFonts w:asciiTheme="majorBidi" w:hAnsiTheme="majorBidi" w:cstheme="majorBidi"/>
        </w:rPr>
        <w:t>, Vol. 9, No. 1,</w:t>
      </w:r>
      <w:r w:rsidRPr="00430852">
        <w:rPr>
          <w:rFonts w:asciiTheme="majorBidi" w:hAnsiTheme="majorBidi" w:cstheme="majorBidi"/>
          <w:spacing w:val="5"/>
        </w:rPr>
        <w:t xml:space="preserve"> pp.</w:t>
      </w:r>
      <w:r w:rsidRPr="00430852">
        <w:rPr>
          <w:rFonts w:asciiTheme="majorBidi" w:hAnsiTheme="majorBidi" w:cstheme="majorBidi"/>
        </w:rPr>
        <w:t xml:space="preserve"> 724 – 735. </w:t>
      </w:r>
    </w:p>
    <w:p w14:paraId="3B3EA29D" w14:textId="77777777" w:rsidR="003F1048" w:rsidRPr="00430852" w:rsidRDefault="003F1048" w:rsidP="00DC16BF">
      <w:pPr>
        <w:shd w:val="clear" w:color="auto" w:fill="FFFFFF"/>
        <w:bidi w:val="0"/>
        <w:spacing w:after="0" w:line="240" w:lineRule="auto"/>
        <w:rPr>
          <w:rFonts w:asciiTheme="majorBidi" w:hAnsiTheme="majorBidi" w:cstheme="majorBidi"/>
        </w:rPr>
      </w:pPr>
      <w:r w:rsidRPr="00430852">
        <w:rPr>
          <w:rFonts w:asciiTheme="majorBidi" w:hAnsiTheme="majorBidi" w:cstheme="majorBidi"/>
        </w:rPr>
        <w:fldChar w:fldCharType="begin"/>
      </w:r>
      <w:r w:rsidRPr="00430852">
        <w:rPr>
          <w:rFonts w:asciiTheme="majorBidi" w:hAnsiTheme="majorBidi" w:cstheme="majorBidi"/>
        </w:rPr>
        <w:instrText xml:space="preserve"> HYPERLINK "http://</w:instrText>
      </w:r>
    </w:p>
    <w:p w14:paraId="6CF12E6F" w14:textId="77777777" w:rsidR="003F1048" w:rsidRPr="00430852" w:rsidRDefault="003F1048" w:rsidP="00DC16BF">
      <w:pPr>
        <w:pStyle w:val="Heading3"/>
        <w:shd w:val="clear" w:color="auto" w:fill="FFFFFF"/>
        <w:spacing w:before="0" w:line="240" w:lineRule="auto"/>
        <w:rPr>
          <w:rFonts w:asciiTheme="majorBidi" w:hAnsiTheme="majorBidi"/>
          <w:color w:val="auto"/>
          <w:sz w:val="22"/>
          <w:szCs w:val="22"/>
        </w:rPr>
      </w:pPr>
      <w:r w:rsidRPr="00430852">
        <w:rPr>
          <w:rFonts w:asciiTheme="majorBidi" w:hAnsiTheme="majorBidi"/>
          <w:color w:val="auto"/>
          <w:sz w:val="22"/>
          <w:szCs w:val="22"/>
        </w:rPr>
        <w:instrText xml:space="preserve">Forensic Accounting | Why is Forensic Accounting Important? </w:instrText>
      </w:r>
    </w:p>
    <w:p w14:paraId="7B8F4A83" w14:textId="77777777" w:rsidR="003F1048" w:rsidRPr="00430852" w:rsidRDefault="003F1048" w:rsidP="00DC16BF">
      <w:pPr>
        <w:shd w:val="clear" w:color="auto" w:fill="FFFFFF"/>
        <w:bidi w:val="0"/>
        <w:spacing w:after="0" w:line="240" w:lineRule="auto"/>
        <w:rPr>
          <w:rFonts w:asciiTheme="majorBidi" w:hAnsiTheme="majorBidi" w:cstheme="majorBidi"/>
        </w:rPr>
      </w:pPr>
      <w:r w:rsidRPr="00430852">
        <w:rPr>
          <w:rStyle w:val="HTMLCite"/>
          <w:rFonts w:asciiTheme="majorBidi" w:hAnsiTheme="majorBidi" w:cstheme="majorBidi"/>
        </w:rPr>
        <w:instrText>www.oxfordhomestudy.com/forensic-accounting</w:instrText>
      </w:r>
    </w:p>
    <w:p w14:paraId="432A7CE6" w14:textId="77777777" w:rsidR="003F1048" w:rsidRPr="00430852" w:rsidRDefault="003F1048" w:rsidP="00DC16BF">
      <w:pPr>
        <w:shd w:val="clear" w:color="auto" w:fill="FFFFFF"/>
        <w:bidi w:val="0"/>
        <w:spacing w:after="0" w:line="240" w:lineRule="auto"/>
        <w:rPr>
          <w:rStyle w:val="Hyperlink"/>
          <w:rFonts w:asciiTheme="majorBidi" w:hAnsiTheme="majorBidi" w:cstheme="majorBidi"/>
        </w:rPr>
      </w:pPr>
      <w:r w:rsidRPr="00430852">
        <w:rPr>
          <w:rFonts w:asciiTheme="majorBidi" w:hAnsiTheme="majorBidi" w:cstheme="majorBidi"/>
        </w:rPr>
        <w:instrText xml:space="preserve">" </w:instrText>
      </w:r>
      <w:r w:rsidRPr="00430852">
        <w:rPr>
          <w:rFonts w:asciiTheme="majorBidi" w:hAnsiTheme="majorBidi" w:cstheme="majorBidi"/>
        </w:rPr>
        <w:fldChar w:fldCharType="separate"/>
      </w:r>
    </w:p>
    <w:p w14:paraId="50066064" w14:textId="77777777" w:rsidR="003F1048" w:rsidRPr="00430852" w:rsidRDefault="003F1048" w:rsidP="00DC16BF">
      <w:pPr>
        <w:pStyle w:val="Heading3"/>
        <w:shd w:val="clear" w:color="auto" w:fill="FFFFFF"/>
        <w:spacing w:before="0" w:line="240" w:lineRule="auto"/>
        <w:rPr>
          <w:rStyle w:val="Hyperlink"/>
          <w:rFonts w:asciiTheme="majorBidi" w:hAnsiTheme="majorBidi"/>
          <w:color w:val="auto"/>
          <w:sz w:val="22"/>
          <w:szCs w:val="22"/>
        </w:rPr>
      </w:pPr>
      <w:r w:rsidRPr="00430852">
        <w:rPr>
          <w:rStyle w:val="Hyperlink"/>
          <w:rFonts w:asciiTheme="majorBidi" w:hAnsiTheme="majorBidi"/>
          <w:color w:val="auto"/>
          <w:sz w:val="22"/>
          <w:szCs w:val="22"/>
        </w:rPr>
        <w:t xml:space="preserve">Forensic Accounting | Why is Forensic Accounting Important? </w:t>
      </w:r>
    </w:p>
    <w:p w14:paraId="1FACB831" w14:textId="77777777" w:rsidR="003F1048" w:rsidRPr="00430852" w:rsidRDefault="003F1048" w:rsidP="00DC16BF">
      <w:pPr>
        <w:shd w:val="clear" w:color="auto" w:fill="FFFFFF"/>
        <w:bidi w:val="0"/>
        <w:spacing w:after="0" w:line="240" w:lineRule="auto"/>
        <w:rPr>
          <w:rStyle w:val="Hyperlink"/>
          <w:rFonts w:asciiTheme="majorBidi" w:hAnsiTheme="majorBidi" w:cstheme="majorBidi"/>
        </w:rPr>
      </w:pPr>
      <w:r w:rsidRPr="00430852">
        <w:rPr>
          <w:rStyle w:val="Hyperlink"/>
          <w:rFonts w:asciiTheme="majorBidi" w:hAnsiTheme="majorBidi" w:cstheme="majorBidi"/>
        </w:rPr>
        <w:t>www.oxfordhomestudy.com/forensic-accounting</w:t>
      </w:r>
    </w:p>
    <w:p w14:paraId="4022FDCD" w14:textId="77777777" w:rsidR="003F1048" w:rsidRPr="00430852" w:rsidRDefault="003F1048" w:rsidP="00DC16BF">
      <w:pPr>
        <w:shd w:val="clear" w:color="auto" w:fill="FFFFFF"/>
        <w:bidi w:val="0"/>
        <w:spacing w:after="0" w:line="240" w:lineRule="auto"/>
        <w:rPr>
          <w:rFonts w:asciiTheme="majorBidi" w:hAnsiTheme="majorBidi" w:cstheme="majorBidi"/>
        </w:rPr>
      </w:pPr>
      <w:r w:rsidRPr="00430852">
        <w:rPr>
          <w:rFonts w:asciiTheme="majorBidi" w:hAnsiTheme="majorBidi" w:cstheme="majorBidi"/>
        </w:rPr>
        <w:fldChar w:fldCharType="end"/>
      </w:r>
    </w:p>
    <w:p w14:paraId="196F7EB0" w14:textId="77777777" w:rsidR="003F1048" w:rsidRPr="00430852" w:rsidRDefault="003F1048" w:rsidP="00DC16BF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i/>
          <w:iCs/>
          <w:sz w:val="22"/>
          <w:szCs w:val="22"/>
        </w:rPr>
      </w:pPr>
      <w:r w:rsidRPr="00430852">
        <w:rPr>
          <w:rFonts w:asciiTheme="majorBidi" w:hAnsiTheme="majorBidi" w:cstheme="majorBidi"/>
          <w:color w:val="000000"/>
          <w:sz w:val="22"/>
          <w:szCs w:val="22"/>
        </w:rPr>
        <w:t xml:space="preserve">Joshua </w:t>
      </w:r>
      <w:proofErr w:type="spellStart"/>
      <w:r w:rsidRPr="00430852">
        <w:rPr>
          <w:rFonts w:asciiTheme="majorBidi" w:hAnsiTheme="majorBidi" w:cstheme="majorBidi"/>
          <w:color w:val="000000"/>
          <w:sz w:val="22"/>
          <w:szCs w:val="22"/>
        </w:rPr>
        <w:t>Onome</w:t>
      </w:r>
      <w:proofErr w:type="spellEnd"/>
      <w:r w:rsidRPr="00430852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Pr="00430852">
        <w:rPr>
          <w:rFonts w:asciiTheme="majorBidi" w:hAnsiTheme="majorBidi" w:cstheme="majorBidi"/>
          <w:color w:val="000000"/>
          <w:sz w:val="22"/>
          <w:szCs w:val="22"/>
        </w:rPr>
        <w:t>Imoniana</w:t>
      </w:r>
      <w:proofErr w:type="spellEnd"/>
      <w:r w:rsidRPr="00430852">
        <w:rPr>
          <w:rFonts w:asciiTheme="majorBidi" w:hAnsiTheme="majorBidi" w:cstheme="majorBidi"/>
          <w:color w:val="000000"/>
          <w:sz w:val="22"/>
          <w:szCs w:val="22"/>
        </w:rPr>
        <w:t xml:space="preserve">; Maria </w:t>
      </w:r>
      <w:proofErr w:type="spellStart"/>
      <w:r w:rsidRPr="00430852">
        <w:rPr>
          <w:rFonts w:asciiTheme="majorBidi" w:hAnsiTheme="majorBidi" w:cstheme="majorBidi"/>
          <w:color w:val="000000"/>
          <w:sz w:val="22"/>
          <w:szCs w:val="22"/>
        </w:rPr>
        <w:t>Thereza</w:t>
      </w:r>
      <w:proofErr w:type="spellEnd"/>
      <w:r w:rsidRPr="00430852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Pr="00430852">
        <w:rPr>
          <w:rFonts w:asciiTheme="majorBidi" w:hAnsiTheme="majorBidi" w:cstheme="majorBidi"/>
          <w:color w:val="000000"/>
          <w:sz w:val="22"/>
          <w:szCs w:val="22"/>
        </w:rPr>
        <w:t>Pompa</w:t>
      </w:r>
      <w:proofErr w:type="spellEnd"/>
      <w:r w:rsidRPr="00430852">
        <w:rPr>
          <w:rFonts w:asciiTheme="majorBidi" w:hAnsiTheme="majorBidi" w:cstheme="majorBidi"/>
          <w:color w:val="000000"/>
          <w:sz w:val="22"/>
          <w:szCs w:val="22"/>
        </w:rPr>
        <w:t xml:space="preserve"> Antunes; Henrique </w:t>
      </w:r>
      <w:proofErr w:type="spellStart"/>
      <w:r w:rsidRPr="00430852">
        <w:rPr>
          <w:rFonts w:asciiTheme="majorBidi" w:hAnsiTheme="majorBidi" w:cstheme="majorBidi"/>
          <w:color w:val="000000"/>
          <w:sz w:val="22"/>
          <w:szCs w:val="22"/>
        </w:rPr>
        <w:t>Formigoni</w:t>
      </w:r>
      <w:proofErr w:type="spellEnd"/>
      <w:r w:rsidRPr="00430852">
        <w:rPr>
          <w:rFonts w:asciiTheme="majorBidi" w:hAnsiTheme="majorBidi" w:cstheme="majorBidi"/>
          <w:color w:val="000000"/>
          <w:sz w:val="22"/>
          <w:szCs w:val="22"/>
        </w:rPr>
        <w:t xml:space="preserve"> (2013), </w:t>
      </w:r>
      <w:r w:rsidRPr="00430852">
        <w:rPr>
          <w:rFonts w:asciiTheme="majorBidi" w:hAnsiTheme="majorBidi" w:cstheme="majorBidi"/>
          <w:sz w:val="22"/>
          <w:szCs w:val="22"/>
        </w:rPr>
        <w:t xml:space="preserve">The forensic accounting and corporate fraud, </w:t>
      </w:r>
      <w:hyperlink r:id="rId20" w:history="1">
        <w:r w:rsidRPr="00430852">
          <w:rPr>
            <w:rStyle w:val="Hyperlink"/>
            <w:rFonts w:asciiTheme="majorBidi" w:hAnsiTheme="majorBidi" w:cstheme="majorBidi"/>
            <w:i/>
            <w:iCs/>
            <w:sz w:val="22"/>
            <w:szCs w:val="22"/>
          </w:rPr>
          <w:t>Journal of Information Systems and Technology Management</w:t>
        </w:r>
      </w:hyperlink>
      <w:r w:rsidRPr="00430852">
        <w:rPr>
          <w:rStyle w:val="Hyperlink"/>
          <w:rFonts w:asciiTheme="majorBidi" w:hAnsiTheme="majorBidi" w:cstheme="majorBidi"/>
          <w:i/>
          <w:iCs/>
          <w:sz w:val="22"/>
          <w:szCs w:val="22"/>
        </w:rPr>
        <w:t>,</w:t>
      </w:r>
      <w:r w:rsidRPr="00430852">
        <w:rPr>
          <w:rFonts w:asciiTheme="majorBidi" w:hAnsiTheme="majorBidi" w:cstheme="majorBidi"/>
          <w:sz w:val="22"/>
          <w:szCs w:val="22"/>
        </w:rPr>
        <w:t xml:space="preserve"> Vol.10, No.1 , http://dx.doi.org/10.1590/S1807-17752013000100008 </w:t>
      </w:r>
    </w:p>
    <w:p w14:paraId="655BD7EA" w14:textId="77777777" w:rsidR="003F1048" w:rsidRPr="00430852" w:rsidRDefault="003F1048" w:rsidP="00DC16BF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22"/>
          <w:szCs w:val="22"/>
        </w:rPr>
      </w:pPr>
      <w:bookmarkStart w:id="0" w:name="tx"/>
      <w:bookmarkEnd w:id="0"/>
    </w:p>
    <w:p w14:paraId="0F770BC5" w14:textId="77777777" w:rsidR="003F1048" w:rsidRPr="00430852" w:rsidRDefault="00D43CD9" w:rsidP="00DC16BF">
      <w:pPr>
        <w:shd w:val="clear" w:color="auto" w:fill="FFFFFF"/>
        <w:bidi w:val="0"/>
        <w:spacing w:after="0" w:line="240" w:lineRule="auto"/>
        <w:rPr>
          <w:rFonts w:asciiTheme="majorBidi" w:hAnsiTheme="majorBidi" w:cstheme="majorBidi"/>
          <w:spacing w:val="5"/>
        </w:rPr>
      </w:pPr>
      <w:hyperlink r:id="rId21" w:history="1">
        <w:proofErr w:type="spellStart"/>
        <w:r w:rsidR="003F1048" w:rsidRPr="00430852">
          <w:rPr>
            <w:rStyle w:val="Hyperlink"/>
            <w:rFonts w:asciiTheme="majorBidi" w:hAnsiTheme="majorBidi" w:cstheme="majorBidi"/>
            <w:spacing w:val="5"/>
          </w:rPr>
          <w:t>Abdalrhman</w:t>
        </w:r>
        <w:proofErr w:type="spellEnd"/>
        <w:r w:rsidR="003F1048" w:rsidRPr="00430852">
          <w:rPr>
            <w:rStyle w:val="Hyperlink"/>
            <w:rFonts w:asciiTheme="majorBidi" w:hAnsiTheme="majorBidi" w:cstheme="majorBidi"/>
            <w:spacing w:val="5"/>
          </w:rPr>
          <w:t xml:space="preserve"> </w:t>
        </w:r>
        <w:proofErr w:type="spellStart"/>
        <w:r w:rsidR="003F1048" w:rsidRPr="00430852">
          <w:rPr>
            <w:rStyle w:val="Hyperlink"/>
            <w:rFonts w:asciiTheme="majorBidi" w:hAnsiTheme="majorBidi" w:cstheme="majorBidi"/>
            <w:spacing w:val="5"/>
          </w:rPr>
          <w:t>Alnabsha</w:t>
        </w:r>
        <w:proofErr w:type="spellEnd"/>
      </w:hyperlink>
      <w:r w:rsidR="003F1048" w:rsidRPr="00430852">
        <w:rPr>
          <w:rFonts w:asciiTheme="majorBidi" w:hAnsiTheme="majorBidi" w:cstheme="majorBidi"/>
          <w:spacing w:val="5"/>
        </w:rPr>
        <w:t>, </w:t>
      </w:r>
      <w:hyperlink r:id="rId22" w:history="1">
        <w:r w:rsidR="003F1048" w:rsidRPr="00430852">
          <w:rPr>
            <w:rStyle w:val="Hyperlink"/>
            <w:rFonts w:asciiTheme="majorBidi" w:hAnsiTheme="majorBidi" w:cstheme="majorBidi"/>
            <w:spacing w:val="5"/>
          </w:rPr>
          <w:t>Hussein A. Abdou</w:t>
        </w:r>
      </w:hyperlink>
      <w:r w:rsidR="003F1048" w:rsidRPr="00430852">
        <w:rPr>
          <w:rFonts w:asciiTheme="majorBidi" w:hAnsiTheme="majorBidi" w:cstheme="majorBidi"/>
          <w:spacing w:val="5"/>
        </w:rPr>
        <w:t>, </w:t>
      </w:r>
      <w:hyperlink r:id="rId23" w:history="1">
        <w:r w:rsidR="003F1048" w:rsidRPr="00430852">
          <w:rPr>
            <w:rStyle w:val="Hyperlink"/>
            <w:rFonts w:asciiTheme="majorBidi" w:hAnsiTheme="majorBidi" w:cstheme="majorBidi"/>
            <w:spacing w:val="5"/>
          </w:rPr>
          <w:t xml:space="preserve">Collins G. </w:t>
        </w:r>
        <w:proofErr w:type="spellStart"/>
        <w:r w:rsidR="003F1048" w:rsidRPr="00430852">
          <w:rPr>
            <w:rStyle w:val="Hyperlink"/>
            <w:rFonts w:asciiTheme="majorBidi" w:hAnsiTheme="majorBidi" w:cstheme="majorBidi"/>
            <w:spacing w:val="5"/>
          </w:rPr>
          <w:t>Ntim</w:t>
        </w:r>
        <w:proofErr w:type="spellEnd"/>
      </w:hyperlink>
      <w:r w:rsidR="003F1048" w:rsidRPr="00430852">
        <w:rPr>
          <w:rFonts w:asciiTheme="majorBidi" w:hAnsiTheme="majorBidi" w:cstheme="majorBidi"/>
          <w:spacing w:val="5"/>
        </w:rPr>
        <w:t>, </w:t>
      </w:r>
      <w:hyperlink r:id="rId24" w:history="1">
        <w:r w:rsidR="003F1048" w:rsidRPr="00430852">
          <w:rPr>
            <w:rStyle w:val="Hyperlink"/>
            <w:rFonts w:asciiTheme="majorBidi" w:hAnsiTheme="majorBidi" w:cstheme="majorBidi"/>
            <w:spacing w:val="5"/>
          </w:rPr>
          <w:t xml:space="preserve">Ahmed A. </w:t>
        </w:r>
        <w:proofErr w:type="spellStart"/>
        <w:r w:rsidR="003F1048" w:rsidRPr="00430852">
          <w:rPr>
            <w:rStyle w:val="Hyperlink"/>
            <w:rFonts w:asciiTheme="majorBidi" w:hAnsiTheme="majorBidi" w:cstheme="majorBidi"/>
            <w:spacing w:val="5"/>
          </w:rPr>
          <w:t>Elamer</w:t>
        </w:r>
        <w:proofErr w:type="spellEnd"/>
      </w:hyperlink>
      <w:r w:rsidR="003F1048" w:rsidRPr="00430852">
        <w:rPr>
          <w:rFonts w:asciiTheme="majorBidi" w:hAnsiTheme="majorBidi" w:cstheme="majorBidi"/>
          <w:spacing w:val="5"/>
        </w:rPr>
        <w:t>, (2018) "Corporate boards, ownership structures and corporate disclosures: Evidence from a developing country", </w:t>
      </w:r>
      <w:r w:rsidR="003F1048" w:rsidRPr="00430852">
        <w:rPr>
          <w:rFonts w:asciiTheme="majorBidi" w:hAnsiTheme="majorBidi" w:cstheme="majorBidi"/>
          <w:i/>
          <w:iCs/>
          <w:spacing w:val="5"/>
        </w:rPr>
        <w:t>Journal of Applied Accounting Research,</w:t>
      </w:r>
      <w:r w:rsidR="003F1048" w:rsidRPr="00430852">
        <w:rPr>
          <w:rFonts w:asciiTheme="majorBidi" w:hAnsiTheme="majorBidi" w:cstheme="majorBidi"/>
          <w:spacing w:val="5"/>
        </w:rPr>
        <w:t xml:space="preserve"> Vol. 19, Issue: 1, pp.20-41. </w:t>
      </w:r>
    </w:p>
    <w:p w14:paraId="650B3D49" w14:textId="77777777" w:rsidR="003F1048" w:rsidRPr="00430852" w:rsidRDefault="00D43CD9" w:rsidP="00DC16BF">
      <w:pPr>
        <w:shd w:val="clear" w:color="auto" w:fill="FFFFFF"/>
        <w:bidi w:val="0"/>
        <w:spacing w:after="0" w:line="240" w:lineRule="auto"/>
        <w:rPr>
          <w:rFonts w:asciiTheme="majorBidi" w:hAnsiTheme="majorBidi" w:cstheme="majorBidi"/>
          <w:spacing w:val="5"/>
        </w:rPr>
      </w:pPr>
      <w:hyperlink r:id="rId25" w:history="1">
        <w:r w:rsidR="003F1048" w:rsidRPr="00430852">
          <w:rPr>
            <w:rStyle w:val="Hyperlink"/>
            <w:rFonts w:asciiTheme="majorBidi" w:hAnsiTheme="majorBidi" w:cstheme="majorBidi"/>
            <w:spacing w:val="5"/>
          </w:rPr>
          <w:t>https://doi.org/10.1108/JAAR-01-2016-0001</w:t>
        </w:r>
      </w:hyperlink>
    </w:p>
    <w:p w14:paraId="7B3B069D" w14:textId="77777777" w:rsidR="003F1048" w:rsidRPr="00430852" w:rsidRDefault="003F1048" w:rsidP="00DC16BF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22"/>
          <w:szCs w:val="22"/>
        </w:rPr>
      </w:pPr>
    </w:p>
    <w:p w14:paraId="2279A0DC" w14:textId="77777777" w:rsidR="003F1048" w:rsidRPr="00430852" w:rsidRDefault="003F1048" w:rsidP="00DC16BF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22"/>
          <w:szCs w:val="22"/>
        </w:rPr>
      </w:pPr>
      <w:proofErr w:type="spellStart"/>
      <w:r w:rsidRPr="00430852">
        <w:rPr>
          <w:rFonts w:asciiTheme="majorBidi" w:hAnsiTheme="majorBidi" w:cstheme="majorBidi"/>
          <w:sz w:val="22"/>
          <w:szCs w:val="22"/>
        </w:rPr>
        <w:lastRenderedPageBreak/>
        <w:t>Ruwini</w:t>
      </w:r>
      <w:proofErr w:type="spellEnd"/>
      <w:r w:rsidRPr="00430852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430852">
        <w:rPr>
          <w:rFonts w:asciiTheme="majorBidi" w:hAnsiTheme="majorBidi" w:cstheme="majorBidi"/>
          <w:sz w:val="22"/>
          <w:szCs w:val="22"/>
        </w:rPr>
        <w:t>Maduwanthi</w:t>
      </w:r>
      <w:proofErr w:type="spellEnd"/>
      <w:r w:rsidRPr="00430852">
        <w:rPr>
          <w:rFonts w:asciiTheme="majorBidi" w:hAnsiTheme="majorBidi" w:cstheme="majorBidi"/>
          <w:sz w:val="22"/>
          <w:szCs w:val="22"/>
        </w:rPr>
        <w:t xml:space="preserve"> Dissanayake and </w:t>
      </w:r>
      <w:proofErr w:type="spellStart"/>
      <w:r w:rsidRPr="00430852">
        <w:rPr>
          <w:rFonts w:asciiTheme="majorBidi" w:hAnsiTheme="majorBidi" w:cstheme="majorBidi"/>
          <w:sz w:val="22"/>
          <w:szCs w:val="22"/>
        </w:rPr>
        <w:t>Nimalathasan</w:t>
      </w:r>
      <w:proofErr w:type="spellEnd"/>
      <w:r w:rsidRPr="00430852">
        <w:rPr>
          <w:rFonts w:asciiTheme="majorBidi" w:hAnsiTheme="majorBidi" w:cstheme="majorBidi"/>
          <w:sz w:val="22"/>
          <w:szCs w:val="22"/>
        </w:rPr>
        <w:t xml:space="preserve">, B (2019), Impact of Corporate Board and Audit Committee Characteristics on Voluntary Disclosures: A Case Study of Listed Manufacturing Companies in Sri Lanka, </w:t>
      </w:r>
      <w:r w:rsidRPr="00430852">
        <w:rPr>
          <w:rFonts w:asciiTheme="majorBidi" w:hAnsiTheme="majorBidi" w:cstheme="majorBidi"/>
          <w:i/>
          <w:iCs/>
          <w:sz w:val="22"/>
          <w:szCs w:val="22"/>
        </w:rPr>
        <w:t>International Journal of Scientific and Research Publications,</w:t>
      </w:r>
      <w:r w:rsidRPr="00430852">
        <w:rPr>
          <w:rFonts w:asciiTheme="majorBidi" w:hAnsiTheme="majorBidi" w:cstheme="majorBidi"/>
          <w:sz w:val="22"/>
          <w:szCs w:val="22"/>
        </w:rPr>
        <w:t xml:space="preserve"> Vol. 9, Issue 1, </w:t>
      </w:r>
      <w:r w:rsidRPr="00430852">
        <w:rPr>
          <w:rFonts w:asciiTheme="majorBidi" w:hAnsiTheme="majorBidi" w:cstheme="majorBidi"/>
          <w:spacing w:val="5"/>
          <w:sz w:val="22"/>
          <w:szCs w:val="22"/>
        </w:rPr>
        <w:t>pp.</w:t>
      </w:r>
      <w:r w:rsidRPr="00430852">
        <w:rPr>
          <w:rFonts w:asciiTheme="majorBidi" w:hAnsiTheme="majorBidi" w:cstheme="majorBidi"/>
          <w:sz w:val="22"/>
          <w:szCs w:val="22"/>
        </w:rPr>
        <w:t xml:space="preserve"> 1-9.</w:t>
      </w:r>
    </w:p>
    <w:p w14:paraId="2F1CDA16" w14:textId="77777777" w:rsidR="003F1048" w:rsidRPr="00430852" w:rsidRDefault="003F1048" w:rsidP="00DC16BF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2"/>
          <w:szCs w:val="22"/>
        </w:rPr>
      </w:pPr>
      <w:r w:rsidRPr="00430852">
        <w:rPr>
          <w:rFonts w:asciiTheme="majorBidi" w:hAnsiTheme="majorBidi" w:cstheme="majorBidi"/>
          <w:sz w:val="22"/>
          <w:szCs w:val="22"/>
        </w:rPr>
        <w:t>http://dx.doi.org/10.29322/IJSRP.9.01.2019.p8502</w:t>
      </w:r>
      <w:r w:rsidRPr="00430852">
        <w:rPr>
          <w:rFonts w:asciiTheme="majorBidi" w:hAnsiTheme="majorBidi" w:cstheme="majorBidi"/>
          <w:color w:val="000000"/>
          <w:sz w:val="22"/>
          <w:szCs w:val="22"/>
        </w:rPr>
        <w:t> </w:t>
      </w:r>
    </w:p>
    <w:p w14:paraId="00E74062" w14:textId="77777777" w:rsidR="003F1048" w:rsidRPr="00430852" w:rsidRDefault="003F1048" w:rsidP="00DC16BF">
      <w:pPr>
        <w:shd w:val="clear" w:color="auto" w:fill="FFFFFF"/>
        <w:bidi w:val="0"/>
        <w:spacing w:after="0" w:line="240" w:lineRule="auto"/>
        <w:rPr>
          <w:rStyle w:val="Hyperlink"/>
          <w:rFonts w:asciiTheme="majorBidi" w:hAnsiTheme="majorBidi" w:cstheme="majorBidi"/>
          <w:u w:val="none"/>
        </w:rPr>
      </w:pPr>
      <w:r w:rsidRPr="00430852">
        <w:rPr>
          <w:rFonts w:asciiTheme="majorBidi" w:hAnsiTheme="majorBidi" w:cstheme="majorBidi"/>
        </w:rPr>
        <w:fldChar w:fldCharType="begin"/>
      </w:r>
      <w:r w:rsidRPr="00430852">
        <w:rPr>
          <w:rFonts w:asciiTheme="majorBidi" w:hAnsiTheme="majorBidi" w:cstheme="majorBidi"/>
        </w:rPr>
        <w:instrText>HYPERLINK "C:\\Users\\user\\Desktop\\CO\\491\\CO NQF 491\\Quality Management Tools – including TQM, Six Sigma, Cost of Quality and EFQMhttps:\\www.cgma.org\\resources\\tools\\essential-tools\\quality-management-tools.html"</w:instrText>
      </w:r>
      <w:r w:rsidRPr="00430852">
        <w:rPr>
          <w:rFonts w:asciiTheme="majorBidi" w:hAnsiTheme="majorBidi" w:cstheme="majorBidi"/>
        </w:rPr>
        <w:fldChar w:fldCharType="separate"/>
      </w:r>
    </w:p>
    <w:p w14:paraId="429DA088" w14:textId="77777777" w:rsidR="003F1048" w:rsidRPr="00430852" w:rsidRDefault="003F1048" w:rsidP="00DC16BF">
      <w:pPr>
        <w:pStyle w:val="Heading1"/>
        <w:keepNext w:val="0"/>
        <w:keepLines w:val="0"/>
        <w:spacing w:before="0" w:line="240" w:lineRule="auto"/>
        <w:rPr>
          <w:rStyle w:val="Hyperlink"/>
          <w:rFonts w:asciiTheme="majorBidi" w:hAnsiTheme="majorBidi"/>
          <w:b w:val="0"/>
          <w:bCs w:val="0"/>
          <w:caps/>
          <w:color w:val="auto"/>
          <w:sz w:val="22"/>
          <w:szCs w:val="22"/>
          <w:u w:val="none"/>
        </w:rPr>
      </w:pPr>
      <w:r w:rsidRPr="00430852">
        <w:rPr>
          <w:rStyle w:val="Hyperlink"/>
          <w:rFonts w:asciiTheme="majorBidi" w:hAnsiTheme="majorBidi"/>
          <w:b w:val="0"/>
          <w:bCs w:val="0"/>
          <w:color w:val="auto"/>
          <w:sz w:val="22"/>
          <w:szCs w:val="22"/>
          <w:u w:val="none"/>
        </w:rPr>
        <w:t>Quality Management Tools – including TQM, Six Sigma, Cost of Quality and EFQM.</w:t>
      </w:r>
    </w:p>
    <w:p w14:paraId="34244C56" w14:textId="77777777" w:rsidR="003F1048" w:rsidRPr="00430852" w:rsidRDefault="003F1048" w:rsidP="00DC16BF">
      <w:pPr>
        <w:shd w:val="clear" w:color="auto" w:fill="FFFFFF"/>
        <w:bidi w:val="0"/>
        <w:spacing w:after="0" w:line="240" w:lineRule="auto"/>
        <w:rPr>
          <w:rStyle w:val="Hyperlink"/>
          <w:rFonts w:asciiTheme="majorBidi" w:hAnsiTheme="majorBidi" w:cstheme="majorBidi"/>
          <w:u w:val="none"/>
        </w:rPr>
      </w:pPr>
      <w:r w:rsidRPr="00430852">
        <w:rPr>
          <w:rStyle w:val="Hyperlink"/>
          <w:rFonts w:asciiTheme="majorBidi" w:hAnsiTheme="majorBidi" w:cstheme="majorBidi"/>
          <w:u w:val="none"/>
        </w:rPr>
        <w:t>https://www.cgma.org/resources/tools/essential-tools/quality-management-tools.html</w:t>
      </w:r>
    </w:p>
    <w:p w14:paraId="6F9156C1" w14:textId="77777777" w:rsidR="003F1048" w:rsidRPr="00430852" w:rsidRDefault="003F1048" w:rsidP="00DC16BF">
      <w:pPr>
        <w:shd w:val="clear" w:color="auto" w:fill="FFFFFF"/>
        <w:bidi w:val="0"/>
        <w:spacing w:after="0" w:line="240" w:lineRule="auto"/>
        <w:rPr>
          <w:rStyle w:val="Hyperlink"/>
          <w:rFonts w:asciiTheme="majorBidi" w:hAnsiTheme="majorBidi" w:cstheme="majorBidi"/>
          <w:u w:val="none"/>
        </w:rPr>
      </w:pPr>
      <w:r w:rsidRPr="00430852">
        <w:rPr>
          <w:rFonts w:asciiTheme="majorBidi" w:hAnsiTheme="majorBidi" w:cstheme="majorBidi"/>
        </w:rPr>
        <w:fldChar w:fldCharType="end"/>
      </w:r>
      <w:r w:rsidRPr="00430852">
        <w:rPr>
          <w:rFonts w:asciiTheme="majorBidi" w:hAnsiTheme="majorBidi" w:cstheme="majorBidi"/>
        </w:rPr>
        <w:fldChar w:fldCharType="begin"/>
      </w:r>
      <w:r w:rsidRPr="00430852">
        <w:rPr>
          <w:rFonts w:asciiTheme="majorBidi" w:hAnsiTheme="majorBidi" w:cstheme="majorBidi"/>
        </w:rPr>
        <w:instrText>HYPERLINK "C:\\Users\\user\\Desktop\\CO\\491\\CO NQF 491\\Cost of Quality | Total Quality Managementhttps:\\totalqualitymanagement.wordpress.com\\2008\\09\\12\\cost-of-quality\\"</w:instrText>
      </w:r>
      <w:r w:rsidRPr="00430852">
        <w:rPr>
          <w:rFonts w:asciiTheme="majorBidi" w:hAnsiTheme="majorBidi" w:cstheme="majorBidi"/>
        </w:rPr>
        <w:fldChar w:fldCharType="separate"/>
      </w:r>
    </w:p>
    <w:p w14:paraId="35BA3050" w14:textId="77777777" w:rsidR="003F1048" w:rsidRPr="00430852" w:rsidRDefault="003F1048" w:rsidP="00DC16BF">
      <w:pPr>
        <w:pStyle w:val="Heading3"/>
        <w:shd w:val="clear" w:color="auto" w:fill="FFFFFF"/>
        <w:spacing w:before="0" w:line="240" w:lineRule="auto"/>
        <w:rPr>
          <w:rStyle w:val="Hyperlink"/>
          <w:rFonts w:asciiTheme="majorBidi" w:hAnsiTheme="majorBidi"/>
          <w:color w:val="auto"/>
          <w:sz w:val="22"/>
          <w:szCs w:val="22"/>
          <w:u w:val="none"/>
        </w:rPr>
      </w:pPr>
      <w:r w:rsidRPr="00430852">
        <w:rPr>
          <w:rStyle w:val="Hyperlink"/>
          <w:rFonts w:asciiTheme="majorBidi" w:hAnsiTheme="majorBidi"/>
          <w:color w:val="auto"/>
          <w:sz w:val="22"/>
          <w:szCs w:val="22"/>
          <w:u w:val="none"/>
        </w:rPr>
        <w:t>Cost of Quality | Total Quality Management</w:t>
      </w:r>
    </w:p>
    <w:p w14:paraId="42DC2CD4" w14:textId="77777777" w:rsidR="003F1048" w:rsidRPr="00430852" w:rsidRDefault="003F1048" w:rsidP="00DC16BF">
      <w:pPr>
        <w:shd w:val="clear" w:color="auto" w:fill="FFFFFF"/>
        <w:bidi w:val="0"/>
        <w:spacing w:after="0" w:line="240" w:lineRule="auto"/>
        <w:rPr>
          <w:rStyle w:val="Hyperlink"/>
          <w:rFonts w:asciiTheme="majorBidi" w:hAnsiTheme="majorBidi" w:cstheme="majorBidi"/>
          <w:u w:val="none"/>
        </w:rPr>
      </w:pPr>
      <w:r w:rsidRPr="00430852">
        <w:rPr>
          <w:rStyle w:val="Hyperlink"/>
          <w:rFonts w:asciiTheme="majorBidi" w:hAnsiTheme="majorBidi" w:cstheme="majorBidi"/>
          <w:u w:val="none"/>
        </w:rPr>
        <w:t>https://totalqualitymanagement.wordpress.com/2008/09/12/cost-of-quality/</w:t>
      </w:r>
    </w:p>
    <w:p w14:paraId="13B08A99" w14:textId="77777777" w:rsidR="003F1048" w:rsidRPr="00430852" w:rsidRDefault="003F1048" w:rsidP="00DC16BF">
      <w:pPr>
        <w:shd w:val="clear" w:color="auto" w:fill="FFFFFF"/>
        <w:bidi w:val="0"/>
        <w:spacing w:after="0" w:line="240" w:lineRule="auto"/>
        <w:rPr>
          <w:rFonts w:asciiTheme="majorBidi" w:hAnsiTheme="majorBidi" w:cstheme="majorBidi"/>
          <w:color w:val="222222"/>
        </w:rPr>
      </w:pPr>
      <w:r w:rsidRPr="00430852">
        <w:rPr>
          <w:rFonts w:asciiTheme="majorBidi" w:hAnsiTheme="majorBidi" w:cstheme="majorBidi"/>
        </w:rPr>
        <w:fldChar w:fldCharType="end"/>
      </w:r>
    </w:p>
    <w:p w14:paraId="76C1D14B" w14:textId="77777777" w:rsidR="003F1048" w:rsidRPr="00430852" w:rsidRDefault="00D43CD9" w:rsidP="00DC16BF">
      <w:pPr>
        <w:shd w:val="clear" w:color="auto" w:fill="FFFFFF"/>
        <w:bidi w:val="0"/>
        <w:spacing w:after="0" w:line="240" w:lineRule="auto"/>
        <w:rPr>
          <w:rFonts w:asciiTheme="majorBidi" w:hAnsiTheme="majorBidi" w:cstheme="majorBidi"/>
          <w:spacing w:val="5"/>
          <w:shd w:val="clear" w:color="auto" w:fill="FFFFFF"/>
        </w:rPr>
      </w:pPr>
      <w:hyperlink r:id="rId26" w:history="1">
        <w:r w:rsidR="003F1048" w:rsidRPr="00430852">
          <w:rPr>
            <w:rStyle w:val="Hyperlink"/>
            <w:rFonts w:asciiTheme="majorBidi" w:hAnsiTheme="majorBidi" w:cstheme="majorBidi"/>
            <w:spacing w:val="5"/>
            <w:shd w:val="clear" w:color="auto" w:fill="FFFFFF"/>
          </w:rPr>
          <w:t>Vera Palea</w:t>
        </w:r>
      </w:hyperlink>
      <w:r w:rsidR="003F1048" w:rsidRPr="00430852">
        <w:rPr>
          <w:rFonts w:asciiTheme="majorBidi" w:hAnsiTheme="majorBidi" w:cstheme="majorBidi"/>
          <w:spacing w:val="5"/>
          <w:shd w:val="clear" w:color="auto" w:fill="FFFFFF"/>
        </w:rPr>
        <w:t>, (2014) "Fair value accounting and its usefulness to financial statement users", </w:t>
      </w:r>
      <w:r w:rsidR="003F1048" w:rsidRPr="00430852">
        <w:rPr>
          <w:rFonts w:asciiTheme="majorBidi" w:hAnsiTheme="majorBidi" w:cstheme="majorBidi"/>
          <w:i/>
          <w:iCs/>
        </w:rPr>
        <w:t>Journal of Financial Reporting and Accounting</w:t>
      </w:r>
      <w:r w:rsidR="003F1048" w:rsidRPr="00430852">
        <w:rPr>
          <w:rFonts w:asciiTheme="majorBidi" w:hAnsiTheme="majorBidi" w:cstheme="majorBidi"/>
          <w:i/>
          <w:iCs/>
          <w:spacing w:val="5"/>
          <w:shd w:val="clear" w:color="auto" w:fill="FFFFFF"/>
        </w:rPr>
        <w:t>,</w:t>
      </w:r>
      <w:r w:rsidR="003F1048" w:rsidRPr="00430852">
        <w:rPr>
          <w:rFonts w:asciiTheme="majorBidi" w:hAnsiTheme="majorBidi" w:cstheme="majorBidi"/>
          <w:spacing w:val="5"/>
          <w:shd w:val="clear" w:color="auto" w:fill="FFFFFF"/>
        </w:rPr>
        <w:t xml:space="preserve"> Vol. 12 Issue: 2, pp.102-116. </w:t>
      </w:r>
    </w:p>
    <w:p w14:paraId="04870F8E" w14:textId="77777777" w:rsidR="003F1048" w:rsidRPr="00430852" w:rsidRDefault="00D43CD9" w:rsidP="00DC16BF">
      <w:pPr>
        <w:shd w:val="clear" w:color="auto" w:fill="FFFFFF"/>
        <w:bidi w:val="0"/>
        <w:spacing w:after="0" w:line="240" w:lineRule="auto"/>
        <w:rPr>
          <w:rFonts w:asciiTheme="majorBidi" w:hAnsiTheme="majorBidi" w:cstheme="majorBidi"/>
        </w:rPr>
      </w:pPr>
      <w:hyperlink r:id="rId27" w:history="1">
        <w:r w:rsidR="003F1048" w:rsidRPr="00430852">
          <w:rPr>
            <w:rStyle w:val="Hyperlink"/>
            <w:rFonts w:asciiTheme="majorBidi" w:hAnsiTheme="majorBidi" w:cstheme="majorBidi"/>
            <w:spacing w:val="5"/>
            <w:shd w:val="clear" w:color="auto" w:fill="FFFFFF"/>
          </w:rPr>
          <w:t>https://doi.org/10.1108/JFRA-04-2013-0021</w:t>
        </w:r>
      </w:hyperlink>
    </w:p>
    <w:p w14:paraId="4C6C5DE0" w14:textId="77777777" w:rsidR="003F1048" w:rsidRPr="00430852" w:rsidRDefault="003F1048" w:rsidP="00DC16BF">
      <w:pPr>
        <w:shd w:val="clear" w:color="auto" w:fill="FFFFFF"/>
        <w:bidi w:val="0"/>
        <w:spacing w:after="0" w:line="240" w:lineRule="auto"/>
        <w:rPr>
          <w:rFonts w:asciiTheme="majorBidi" w:hAnsiTheme="majorBidi" w:cstheme="majorBidi"/>
        </w:rPr>
      </w:pPr>
    </w:p>
    <w:p w14:paraId="745A496A" w14:textId="77777777" w:rsidR="003F1048" w:rsidRPr="00430852" w:rsidRDefault="003F1048" w:rsidP="00DC16BF">
      <w:pPr>
        <w:shd w:val="clear" w:color="auto" w:fill="FFFFFF"/>
        <w:bidi w:val="0"/>
        <w:spacing w:after="0" w:line="240" w:lineRule="auto"/>
        <w:rPr>
          <w:rFonts w:asciiTheme="majorBidi" w:hAnsiTheme="majorBidi" w:cstheme="majorBidi"/>
        </w:rPr>
      </w:pPr>
      <w:proofErr w:type="spellStart"/>
      <w:r w:rsidRPr="00430852">
        <w:rPr>
          <w:rFonts w:asciiTheme="majorBidi" w:hAnsiTheme="majorBidi" w:cstheme="majorBidi"/>
        </w:rPr>
        <w:t>Appah</w:t>
      </w:r>
      <w:proofErr w:type="spellEnd"/>
      <w:r w:rsidRPr="00430852">
        <w:rPr>
          <w:rFonts w:asciiTheme="majorBidi" w:hAnsiTheme="majorBidi" w:cstheme="majorBidi"/>
        </w:rPr>
        <w:t xml:space="preserve">, </w:t>
      </w:r>
      <w:proofErr w:type="spellStart"/>
      <w:r w:rsidRPr="00430852">
        <w:rPr>
          <w:rFonts w:asciiTheme="majorBidi" w:hAnsiTheme="majorBidi" w:cstheme="majorBidi"/>
        </w:rPr>
        <w:t>Ebimobowei</w:t>
      </w:r>
      <w:proofErr w:type="spellEnd"/>
      <w:r w:rsidRPr="00430852">
        <w:rPr>
          <w:rFonts w:asciiTheme="majorBidi" w:hAnsiTheme="majorBidi" w:cstheme="majorBidi"/>
        </w:rPr>
        <w:t xml:space="preserve"> and OGIRIKI, TONYE (2018), Fair Value Accounting &amp; Challenges of Audit Practice in Nigeria, </w:t>
      </w:r>
      <w:r w:rsidRPr="00430852">
        <w:rPr>
          <w:rFonts w:asciiTheme="majorBidi" w:hAnsiTheme="majorBidi" w:cstheme="majorBidi"/>
          <w:i/>
          <w:iCs/>
        </w:rPr>
        <w:t>Research Journal of Finance and Accounting,</w:t>
      </w:r>
      <w:r w:rsidRPr="00430852">
        <w:rPr>
          <w:rFonts w:asciiTheme="majorBidi" w:hAnsiTheme="majorBidi" w:cstheme="majorBidi"/>
        </w:rPr>
        <w:t xml:space="preserve"> Vol.9, No.14,</w:t>
      </w:r>
      <w:r w:rsidRPr="00430852">
        <w:rPr>
          <w:rFonts w:asciiTheme="majorBidi" w:hAnsiTheme="majorBidi" w:cstheme="majorBidi"/>
          <w:spacing w:val="5"/>
          <w:shd w:val="clear" w:color="auto" w:fill="FFFFFF"/>
        </w:rPr>
        <w:t xml:space="preserve"> pp.</w:t>
      </w:r>
      <w:r w:rsidRPr="00430852">
        <w:rPr>
          <w:rFonts w:asciiTheme="majorBidi" w:hAnsiTheme="majorBidi" w:cstheme="majorBidi"/>
        </w:rPr>
        <w:t>16-24.</w:t>
      </w:r>
    </w:p>
    <w:p w14:paraId="46BF6F0E" w14:textId="77777777" w:rsidR="003F1048" w:rsidRPr="00430852" w:rsidRDefault="003F1048" w:rsidP="00DC16BF">
      <w:pPr>
        <w:shd w:val="clear" w:color="auto" w:fill="FFFFFF"/>
        <w:bidi w:val="0"/>
        <w:spacing w:after="0" w:line="240" w:lineRule="auto"/>
        <w:rPr>
          <w:rFonts w:asciiTheme="majorBidi" w:hAnsiTheme="majorBidi" w:cstheme="majorBidi"/>
          <w:u w:val="single"/>
        </w:rPr>
      </w:pPr>
    </w:p>
    <w:p w14:paraId="03C1BAC9" w14:textId="4C09B2AE" w:rsidR="00574597" w:rsidRPr="00430852" w:rsidRDefault="00574597" w:rsidP="00DC16BF">
      <w:pPr>
        <w:shd w:val="clear" w:color="auto" w:fill="FFFFFF"/>
        <w:bidi w:val="0"/>
        <w:spacing w:after="0" w:line="240" w:lineRule="auto"/>
        <w:rPr>
          <w:rStyle w:val="Hyperlink"/>
          <w:rFonts w:asciiTheme="majorBidi" w:hAnsiTheme="majorBidi" w:cstheme="majorBidi"/>
          <w:color w:val="auto"/>
          <w:u w:val="none"/>
        </w:rPr>
      </w:pPr>
      <w:r w:rsidRPr="00430852">
        <w:rPr>
          <w:rFonts w:asciiTheme="majorBidi" w:hAnsiTheme="majorBidi" w:cstheme="majorBidi"/>
          <w:u w:val="single"/>
        </w:rPr>
        <w:fldChar w:fldCharType="begin"/>
      </w:r>
      <w:r w:rsidR="0063403F" w:rsidRPr="00430852">
        <w:rPr>
          <w:rFonts w:asciiTheme="majorBidi" w:hAnsiTheme="majorBidi" w:cstheme="majorBidi"/>
          <w:u w:val="single"/>
        </w:rPr>
        <w:instrText>HYPERLINK "https://d.docs.live.net/ab9e41f30c60d0fe/Desktop/CO/491/2020-21/Corporate Governance https:/www.investopedia.com › Investing › Investing Strategy"</w:instrText>
      </w:r>
      <w:r w:rsidRPr="00430852">
        <w:rPr>
          <w:rFonts w:asciiTheme="majorBidi" w:hAnsiTheme="majorBidi" w:cstheme="majorBidi"/>
          <w:u w:val="single"/>
        </w:rPr>
        <w:fldChar w:fldCharType="separate"/>
      </w:r>
      <w:r w:rsidRPr="00430852">
        <w:rPr>
          <w:rStyle w:val="Hyperlink"/>
          <w:rFonts w:asciiTheme="majorBidi" w:hAnsiTheme="majorBidi" w:cstheme="majorBidi"/>
          <w:color w:val="auto"/>
          <w:u w:val="none"/>
        </w:rPr>
        <w:t xml:space="preserve">Corporate Governance </w:t>
      </w:r>
    </w:p>
    <w:p w14:paraId="3A275C54" w14:textId="77777777" w:rsidR="00574597" w:rsidRPr="00430852" w:rsidRDefault="00574597" w:rsidP="00DC16BF">
      <w:pPr>
        <w:shd w:val="clear" w:color="auto" w:fill="FFFFFF"/>
        <w:bidi w:val="0"/>
        <w:spacing w:after="0" w:line="240" w:lineRule="auto"/>
        <w:rPr>
          <w:rStyle w:val="Hyperlink"/>
          <w:rFonts w:asciiTheme="majorBidi" w:hAnsiTheme="majorBidi" w:cstheme="majorBidi"/>
          <w:color w:val="auto"/>
        </w:rPr>
      </w:pPr>
      <w:r w:rsidRPr="00430852">
        <w:rPr>
          <w:rStyle w:val="Hyperlink"/>
          <w:rFonts w:asciiTheme="majorBidi" w:hAnsiTheme="majorBidi" w:cstheme="majorBidi"/>
          <w:color w:val="auto"/>
        </w:rPr>
        <w:t>https://www.investopedia.com › Investing › Investing Strategy</w:t>
      </w:r>
    </w:p>
    <w:p w14:paraId="756F8FEA" w14:textId="130DDBE8" w:rsidR="003F1048" w:rsidRPr="00430852" w:rsidRDefault="00574597" w:rsidP="00DC16BF">
      <w:pPr>
        <w:shd w:val="clear" w:color="auto" w:fill="FFFFFF"/>
        <w:bidi w:val="0"/>
        <w:spacing w:after="0" w:line="240" w:lineRule="auto"/>
        <w:rPr>
          <w:rFonts w:asciiTheme="majorBidi" w:hAnsiTheme="majorBidi" w:cstheme="majorBidi"/>
        </w:rPr>
      </w:pPr>
      <w:r w:rsidRPr="00430852">
        <w:rPr>
          <w:rFonts w:asciiTheme="majorBidi" w:hAnsiTheme="majorBidi" w:cstheme="majorBidi"/>
          <w:u w:val="single"/>
        </w:rPr>
        <w:fldChar w:fldCharType="end"/>
      </w:r>
    </w:p>
    <w:p w14:paraId="53F0F6A6" w14:textId="2641DA8C" w:rsidR="003F1048" w:rsidRPr="00430852" w:rsidRDefault="003F1048" w:rsidP="00DC16BF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70000"/>
          <w:sz w:val="22"/>
          <w:szCs w:val="22"/>
        </w:rPr>
      </w:pPr>
      <w:proofErr w:type="spellStart"/>
      <w:r w:rsidRPr="00430852">
        <w:rPr>
          <w:rFonts w:asciiTheme="majorBidi" w:hAnsiTheme="majorBidi" w:cstheme="majorBidi"/>
          <w:color w:val="070000"/>
          <w:sz w:val="22"/>
          <w:szCs w:val="22"/>
          <w:shd w:val="clear" w:color="auto" w:fill="FFFFFF"/>
        </w:rPr>
        <w:t>Selvarajah</w:t>
      </w:r>
      <w:proofErr w:type="spellEnd"/>
      <w:r w:rsidRPr="00430852">
        <w:rPr>
          <w:rFonts w:asciiTheme="majorBidi" w:hAnsiTheme="majorBidi" w:cstheme="majorBidi"/>
          <w:color w:val="070000"/>
          <w:sz w:val="22"/>
          <w:szCs w:val="22"/>
          <w:shd w:val="clear" w:color="auto" w:fill="FFFFFF"/>
        </w:rPr>
        <w:t xml:space="preserve"> Krishnan, </w:t>
      </w:r>
      <w:proofErr w:type="spellStart"/>
      <w:r w:rsidRPr="00430852">
        <w:rPr>
          <w:rFonts w:asciiTheme="majorBidi" w:hAnsiTheme="majorBidi" w:cstheme="majorBidi"/>
          <w:color w:val="070000"/>
          <w:sz w:val="22"/>
          <w:szCs w:val="22"/>
          <w:shd w:val="clear" w:color="auto" w:fill="FFFFFF"/>
        </w:rPr>
        <w:t>Adib</w:t>
      </w:r>
      <w:proofErr w:type="spellEnd"/>
      <w:r w:rsidRPr="00430852">
        <w:rPr>
          <w:rFonts w:asciiTheme="majorBidi" w:hAnsiTheme="majorBidi" w:cstheme="majorBidi"/>
          <w:color w:val="070000"/>
          <w:sz w:val="22"/>
          <w:szCs w:val="22"/>
          <w:shd w:val="clear" w:color="auto" w:fill="FFFFFF"/>
        </w:rPr>
        <w:t xml:space="preserve"> </w:t>
      </w:r>
      <w:proofErr w:type="spellStart"/>
      <w:r w:rsidRPr="00430852">
        <w:rPr>
          <w:rFonts w:asciiTheme="majorBidi" w:hAnsiTheme="majorBidi" w:cstheme="majorBidi"/>
          <w:color w:val="070000"/>
          <w:sz w:val="22"/>
          <w:szCs w:val="22"/>
          <w:shd w:val="clear" w:color="auto" w:fill="FFFFFF"/>
        </w:rPr>
        <w:t>Muliyani</w:t>
      </w:r>
      <w:proofErr w:type="spellEnd"/>
      <w:r w:rsidRPr="00430852">
        <w:rPr>
          <w:rFonts w:asciiTheme="majorBidi" w:hAnsiTheme="majorBidi" w:cstheme="majorBidi"/>
          <w:color w:val="070000"/>
          <w:sz w:val="22"/>
          <w:szCs w:val="22"/>
          <w:shd w:val="clear" w:color="auto" w:fill="FFFFFF"/>
        </w:rPr>
        <w:t xml:space="preserve"> </w:t>
      </w:r>
      <w:proofErr w:type="spellStart"/>
      <w:r w:rsidRPr="00430852">
        <w:rPr>
          <w:rFonts w:asciiTheme="majorBidi" w:hAnsiTheme="majorBidi" w:cstheme="majorBidi"/>
          <w:color w:val="070000"/>
          <w:sz w:val="22"/>
          <w:szCs w:val="22"/>
          <w:shd w:val="clear" w:color="auto" w:fill="FFFFFF"/>
        </w:rPr>
        <w:t>Mohd</w:t>
      </w:r>
      <w:proofErr w:type="spellEnd"/>
      <w:r w:rsidRPr="00430852">
        <w:rPr>
          <w:rFonts w:asciiTheme="majorBidi" w:hAnsiTheme="majorBidi" w:cstheme="majorBidi"/>
          <w:color w:val="070000"/>
          <w:sz w:val="22"/>
          <w:szCs w:val="22"/>
          <w:shd w:val="clear" w:color="auto" w:fill="FFFFFF"/>
        </w:rPr>
        <w:t xml:space="preserve"> Amin</w:t>
      </w:r>
      <w:r w:rsidRPr="00430852">
        <w:rPr>
          <w:rFonts w:asciiTheme="majorBidi" w:hAnsiTheme="majorBidi" w:cstheme="majorBidi"/>
          <w:color w:val="070000"/>
          <w:sz w:val="22"/>
          <w:szCs w:val="22"/>
        </w:rPr>
        <w:t xml:space="preserve"> (2017), Empirical Study of Corporate Governance on Public Listed Companies in Malaysia, </w:t>
      </w:r>
      <w:r w:rsidRPr="00430852">
        <w:rPr>
          <w:rFonts w:asciiTheme="majorBidi" w:hAnsiTheme="majorBidi" w:cstheme="majorBidi"/>
          <w:i/>
          <w:iCs/>
          <w:color w:val="070000"/>
          <w:sz w:val="22"/>
          <w:szCs w:val="22"/>
        </w:rPr>
        <w:t>Human Resource Management Research, </w:t>
      </w:r>
      <w:r w:rsidRPr="00430852">
        <w:rPr>
          <w:rFonts w:asciiTheme="majorBidi" w:hAnsiTheme="majorBidi" w:cstheme="majorBidi"/>
          <w:sz w:val="22"/>
          <w:szCs w:val="22"/>
        </w:rPr>
        <w:t xml:space="preserve">Vol. </w:t>
      </w:r>
      <w:r w:rsidRPr="00430852">
        <w:rPr>
          <w:rFonts w:asciiTheme="majorBidi" w:hAnsiTheme="majorBidi" w:cstheme="majorBidi"/>
          <w:color w:val="070000"/>
          <w:sz w:val="22"/>
          <w:szCs w:val="22"/>
        </w:rPr>
        <w:t xml:space="preserve">7, </w:t>
      </w:r>
      <w:r w:rsidRPr="00430852">
        <w:rPr>
          <w:rFonts w:asciiTheme="majorBidi" w:hAnsiTheme="majorBidi" w:cstheme="majorBidi"/>
          <w:sz w:val="22"/>
          <w:szCs w:val="22"/>
        </w:rPr>
        <w:t>No.</w:t>
      </w:r>
      <w:r w:rsidRPr="00430852">
        <w:rPr>
          <w:rFonts w:asciiTheme="majorBidi" w:hAnsiTheme="majorBidi" w:cstheme="majorBidi"/>
          <w:color w:val="070000"/>
          <w:sz w:val="22"/>
          <w:szCs w:val="22"/>
        </w:rPr>
        <w:t xml:space="preserve"> 1, </w:t>
      </w:r>
      <w:r w:rsidRPr="00430852">
        <w:rPr>
          <w:rFonts w:asciiTheme="majorBidi" w:hAnsiTheme="majorBidi" w:cstheme="majorBidi"/>
          <w:spacing w:val="5"/>
          <w:sz w:val="22"/>
          <w:szCs w:val="22"/>
          <w:shd w:val="clear" w:color="auto" w:fill="FFFFFF"/>
        </w:rPr>
        <w:t>pp.</w:t>
      </w:r>
      <w:r w:rsidRPr="00430852">
        <w:rPr>
          <w:rFonts w:asciiTheme="majorBidi" w:hAnsiTheme="majorBidi" w:cstheme="majorBidi"/>
          <w:color w:val="070000"/>
          <w:sz w:val="22"/>
          <w:szCs w:val="22"/>
        </w:rPr>
        <w:t>17-27</w:t>
      </w:r>
    </w:p>
    <w:p w14:paraId="4769FDEF" w14:textId="77777777" w:rsidR="00574597" w:rsidRPr="00430852" w:rsidRDefault="00574597" w:rsidP="00DC16BF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70000"/>
          <w:sz w:val="22"/>
          <w:szCs w:val="22"/>
        </w:rPr>
      </w:pPr>
    </w:p>
    <w:p w14:paraId="47649136" w14:textId="77777777" w:rsidR="00574597" w:rsidRPr="00430852" w:rsidRDefault="00D43CD9" w:rsidP="00DC16BF">
      <w:pPr>
        <w:shd w:val="clear" w:color="auto" w:fill="FFFFFF"/>
        <w:bidi w:val="0"/>
        <w:spacing w:after="0" w:line="240" w:lineRule="auto"/>
        <w:rPr>
          <w:rFonts w:asciiTheme="majorBidi" w:hAnsiTheme="majorBidi" w:cstheme="majorBidi"/>
        </w:rPr>
      </w:pPr>
      <w:hyperlink r:id="rId28" w:history="1">
        <w:r w:rsidR="003F1048" w:rsidRPr="00430852">
          <w:rPr>
            <w:rStyle w:val="nomauteur"/>
            <w:rFonts w:asciiTheme="majorBidi" w:hAnsiTheme="majorBidi" w:cstheme="majorBidi"/>
            <w:bdr w:val="single" w:sz="6" w:space="0" w:color="DDDDDD" w:frame="1"/>
          </w:rPr>
          <w:t>Sophie Giordano-Spring</w:t>
        </w:r>
      </w:hyperlink>
      <w:r w:rsidR="003F1048" w:rsidRPr="00430852">
        <w:rPr>
          <w:rFonts w:asciiTheme="majorBidi" w:hAnsiTheme="majorBidi" w:cstheme="majorBidi"/>
        </w:rPr>
        <w:t xml:space="preserve">, </w:t>
      </w:r>
      <w:hyperlink r:id="rId29" w:history="1">
        <w:r w:rsidR="003F1048" w:rsidRPr="00430852">
          <w:rPr>
            <w:rStyle w:val="nomauteur"/>
            <w:rFonts w:asciiTheme="majorBidi" w:hAnsiTheme="majorBidi" w:cstheme="majorBidi"/>
            <w:bdr w:val="single" w:sz="6" w:space="0" w:color="DDDDDD" w:frame="1"/>
          </w:rPr>
          <w:t>Isabelle Martinez</w:t>
        </w:r>
      </w:hyperlink>
      <w:r w:rsidR="003F1048" w:rsidRPr="00430852">
        <w:rPr>
          <w:rFonts w:asciiTheme="majorBidi" w:hAnsiTheme="majorBidi" w:cstheme="majorBidi"/>
        </w:rPr>
        <w:t xml:space="preserve"> and </w:t>
      </w:r>
      <w:hyperlink r:id="rId30" w:history="1">
        <w:r w:rsidR="003F1048" w:rsidRPr="00430852">
          <w:rPr>
            <w:rStyle w:val="nomauteur"/>
            <w:rFonts w:asciiTheme="majorBidi" w:hAnsiTheme="majorBidi" w:cstheme="majorBidi"/>
            <w:bdr w:val="single" w:sz="6" w:space="0" w:color="DDDDDD" w:frame="1"/>
          </w:rPr>
          <w:t>Olivier Vidal</w:t>
        </w:r>
      </w:hyperlink>
      <w:r w:rsidR="003F1048" w:rsidRPr="00430852">
        <w:rPr>
          <w:rFonts w:asciiTheme="majorBidi" w:hAnsiTheme="majorBidi" w:cstheme="majorBidi"/>
        </w:rPr>
        <w:t xml:space="preserve"> (2015), </w:t>
      </w:r>
      <w:r w:rsidR="003F1048" w:rsidRPr="00430852">
        <w:rPr>
          <w:rStyle w:val="titre"/>
          <w:rFonts w:asciiTheme="majorBidi" w:hAnsiTheme="majorBidi" w:cstheme="majorBidi"/>
        </w:rPr>
        <w:t>Historical Cost </w:t>
      </w:r>
      <w:r w:rsidR="003F1048" w:rsidRPr="00430852">
        <w:rPr>
          <w:rStyle w:val="Emphasis"/>
          <w:rFonts w:asciiTheme="majorBidi" w:hAnsiTheme="majorBidi" w:cstheme="majorBidi"/>
        </w:rPr>
        <w:t>vs.</w:t>
      </w:r>
      <w:r w:rsidR="003F1048" w:rsidRPr="00430852">
        <w:rPr>
          <w:rStyle w:val="titre"/>
          <w:rFonts w:asciiTheme="majorBidi" w:hAnsiTheme="majorBidi" w:cstheme="majorBidi"/>
        </w:rPr>
        <w:t xml:space="preserve"> Fair Value to Measure INCOME in Accounting: </w:t>
      </w:r>
      <w:r w:rsidR="003F1048" w:rsidRPr="00430852">
        <w:rPr>
          <w:rStyle w:val="sstitre"/>
          <w:rFonts w:asciiTheme="majorBidi" w:hAnsiTheme="majorBidi" w:cstheme="majorBidi"/>
        </w:rPr>
        <w:t xml:space="preserve">A Comparison of Specialists’ Arguments, </w:t>
      </w:r>
      <w:proofErr w:type="spellStart"/>
      <w:r w:rsidR="003F1048" w:rsidRPr="00430852">
        <w:rPr>
          <w:rFonts w:asciiTheme="majorBidi" w:hAnsiTheme="majorBidi" w:cstheme="majorBidi"/>
          <w:i/>
          <w:iCs/>
        </w:rPr>
        <w:t>Comptabilité</w:t>
      </w:r>
      <w:proofErr w:type="spellEnd"/>
      <w:r w:rsidR="003F1048" w:rsidRPr="00430852">
        <w:rPr>
          <w:rFonts w:asciiTheme="majorBidi" w:hAnsiTheme="majorBidi" w:cstheme="majorBidi"/>
          <w:i/>
          <w:iCs/>
        </w:rPr>
        <w:t xml:space="preserve"> - </w:t>
      </w:r>
      <w:proofErr w:type="spellStart"/>
      <w:r w:rsidR="003F1048" w:rsidRPr="00430852">
        <w:rPr>
          <w:rFonts w:asciiTheme="majorBidi" w:hAnsiTheme="majorBidi" w:cstheme="majorBidi"/>
          <w:i/>
          <w:iCs/>
        </w:rPr>
        <w:t>Contrôle</w:t>
      </w:r>
      <w:proofErr w:type="spellEnd"/>
      <w:r w:rsidR="003F1048" w:rsidRPr="00430852">
        <w:rPr>
          <w:rFonts w:asciiTheme="majorBidi" w:hAnsiTheme="majorBidi" w:cstheme="majorBidi"/>
          <w:i/>
          <w:iCs/>
        </w:rPr>
        <w:t xml:space="preserve"> – Audit,</w:t>
      </w:r>
      <w:r w:rsidR="003F1048" w:rsidRPr="00430852">
        <w:rPr>
          <w:rFonts w:asciiTheme="majorBidi" w:hAnsiTheme="majorBidi" w:cstheme="majorBidi"/>
        </w:rPr>
        <w:t xml:space="preserve"> Vol. 21</w:t>
      </w:r>
    </w:p>
    <w:p w14:paraId="6BA9E737" w14:textId="456728F9" w:rsidR="00776471" w:rsidRPr="00430852" w:rsidRDefault="00776471" w:rsidP="00574597">
      <w:pPr>
        <w:shd w:val="clear" w:color="auto" w:fill="FFFFFF"/>
        <w:bidi w:val="0"/>
        <w:spacing w:after="0" w:line="240" w:lineRule="auto"/>
        <w:rPr>
          <w:rStyle w:val="Hyperlink"/>
          <w:rFonts w:asciiTheme="majorBidi" w:hAnsiTheme="majorBidi" w:cstheme="majorBidi"/>
        </w:rPr>
      </w:pPr>
      <w:r w:rsidRPr="00430852">
        <w:rPr>
          <w:rFonts w:asciiTheme="majorBidi" w:hAnsiTheme="majorBidi" w:cstheme="majorBidi"/>
        </w:rPr>
        <w:fldChar w:fldCharType="begin"/>
      </w:r>
      <w:r w:rsidR="0063403F" w:rsidRPr="00430852">
        <w:rPr>
          <w:rFonts w:asciiTheme="majorBidi" w:hAnsiTheme="majorBidi" w:cstheme="majorBidi"/>
        </w:rPr>
        <w:instrText>HYPERLINK "https://d.docs.live.net/ab9e41f30c60d0fe/Desktop/CO/491/2020-21/The Relation Between Accounting Frauds and Corporate Governance ...https:/pdfs.semanticscholar.org/e27e/2853349995c422eb3c5502c40684266d9fab.pdf"</w:instrText>
      </w:r>
      <w:r w:rsidRPr="00430852">
        <w:rPr>
          <w:rFonts w:asciiTheme="majorBidi" w:hAnsiTheme="majorBidi" w:cstheme="majorBidi"/>
        </w:rPr>
        <w:fldChar w:fldCharType="separate"/>
      </w:r>
    </w:p>
    <w:p w14:paraId="701812ED" w14:textId="77777777" w:rsidR="00776471" w:rsidRPr="00430852" w:rsidRDefault="00776471" w:rsidP="00DC16BF">
      <w:pPr>
        <w:pStyle w:val="Heading3"/>
        <w:shd w:val="clear" w:color="auto" w:fill="FFFFFF"/>
        <w:spacing w:before="0" w:line="240" w:lineRule="auto"/>
        <w:rPr>
          <w:rStyle w:val="Hyperlink"/>
          <w:rFonts w:asciiTheme="majorBidi" w:hAnsiTheme="majorBidi"/>
          <w:color w:val="auto"/>
          <w:sz w:val="22"/>
          <w:szCs w:val="22"/>
          <w:u w:val="none"/>
        </w:rPr>
      </w:pPr>
      <w:r w:rsidRPr="00430852">
        <w:rPr>
          <w:rStyle w:val="Hyperlink"/>
          <w:rFonts w:asciiTheme="majorBidi" w:hAnsiTheme="majorBidi"/>
          <w:color w:val="auto"/>
          <w:sz w:val="22"/>
          <w:szCs w:val="22"/>
          <w:u w:val="none"/>
        </w:rPr>
        <w:t>The Relation Between Accounting Frauds and Corporate Governance ...</w:t>
      </w:r>
    </w:p>
    <w:p w14:paraId="669B084E" w14:textId="77777777" w:rsidR="00776471" w:rsidRPr="00430852" w:rsidRDefault="00776471" w:rsidP="00DC16BF">
      <w:pPr>
        <w:shd w:val="clear" w:color="auto" w:fill="FFFFFF"/>
        <w:bidi w:val="0"/>
        <w:spacing w:after="0" w:line="240" w:lineRule="auto"/>
        <w:rPr>
          <w:rStyle w:val="Hyperlink"/>
          <w:rFonts w:asciiTheme="majorBidi" w:hAnsiTheme="majorBidi" w:cstheme="majorBidi"/>
        </w:rPr>
      </w:pPr>
      <w:r w:rsidRPr="00430852">
        <w:rPr>
          <w:rStyle w:val="Hyperlink"/>
          <w:rFonts w:asciiTheme="majorBidi" w:hAnsiTheme="majorBidi" w:cstheme="majorBidi"/>
        </w:rPr>
        <w:t>https://pdfs.semanticscholar.org/e27e/2853349995c422eb3c5502c40684266d9fab.pdf</w:t>
      </w:r>
    </w:p>
    <w:p w14:paraId="296AD367" w14:textId="649A7C10" w:rsidR="003F1048" w:rsidRPr="00430852" w:rsidRDefault="00776471" w:rsidP="00DC16BF">
      <w:pPr>
        <w:shd w:val="clear" w:color="auto" w:fill="FFFFFF"/>
        <w:bidi w:val="0"/>
        <w:spacing w:after="0" w:line="240" w:lineRule="auto"/>
        <w:rPr>
          <w:rFonts w:asciiTheme="majorBidi" w:hAnsiTheme="majorBidi" w:cstheme="majorBidi"/>
        </w:rPr>
      </w:pPr>
      <w:r w:rsidRPr="00430852">
        <w:rPr>
          <w:rFonts w:asciiTheme="majorBidi" w:hAnsiTheme="majorBidi" w:cstheme="majorBidi"/>
        </w:rPr>
        <w:fldChar w:fldCharType="end"/>
      </w:r>
      <w:proofErr w:type="spellStart"/>
      <w:r w:rsidR="003F1048" w:rsidRPr="00430852">
        <w:rPr>
          <w:rFonts w:asciiTheme="majorBidi" w:hAnsiTheme="majorBidi" w:cstheme="majorBidi"/>
        </w:rPr>
        <w:t>Vaxevanidis</w:t>
      </w:r>
      <w:proofErr w:type="spellEnd"/>
      <w:r w:rsidR="003F1048" w:rsidRPr="00430852">
        <w:rPr>
          <w:rFonts w:asciiTheme="majorBidi" w:hAnsiTheme="majorBidi" w:cstheme="majorBidi"/>
        </w:rPr>
        <w:t xml:space="preserve"> </w:t>
      </w:r>
      <w:proofErr w:type="gramStart"/>
      <w:r w:rsidR="003F1048" w:rsidRPr="00430852">
        <w:rPr>
          <w:rFonts w:asciiTheme="majorBidi" w:hAnsiTheme="majorBidi" w:cstheme="majorBidi"/>
        </w:rPr>
        <w:t>N.M. ,</w:t>
      </w:r>
      <w:proofErr w:type="gramEnd"/>
      <w:r w:rsidR="003F1048" w:rsidRPr="00430852">
        <w:rPr>
          <w:rFonts w:asciiTheme="majorBidi" w:hAnsiTheme="majorBidi" w:cstheme="majorBidi"/>
        </w:rPr>
        <w:t xml:space="preserve">  G. Petropoulos J. </w:t>
      </w:r>
      <w:proofErr w:type="spellStart"/>
      <w:r w:rsidR="003F1048" w:rsidRPr="00430852">
        <w:rPr>
          <w:rFonts w:asciiTheme="majorBidi" w:hAnsiTheme="majorBidi" w:cstheme="majorBidi"/>
        </w:rPr>
        <w:t>Avakumovic</w:t>
      </w:r>
      <w:proofErr w:type="spellEnd"/>
      <w:r w:rsidR="003F1048" w:rsidRPr="00430852">
        <w:rPr>
          <w:rFonts w:asciiTheme="majorBidi" w:hAnsiTheme="majorBidi" w:cstheme="majorBidi"/>
        </w:rPr>
        <w:t xml:space="preserve"> A. </w:t>
      </w:r>
      <w:proofErr w:type="spellStart"/>
      <w:r w:rsidR="003F1048" w:rsidRPr="00430852">
        <w:rPr>
          <w:rFonts w:asciiTheme="majorBidi" w:hAnsiTheme="majorBidi" w:cstheme="majorBidi"/>
        </w:rPr>
        <w:t>Mourlas</w:t>
      </w:r>
      <w:proofErr w:type="spellEnd"/>
      <w:r w:rsidR="003F1048" w:rsidRPr="00430852">
        <w:rPr>
          <w:rFonts w:asciiTheme="majorBidi" w:hAnsiTheme="majorBidi" w:cstheme="majorBidi"/>
        </w:rPr>
        <w:t xml:space="preserve"> (2009), Cost Of Quality Models And Their Implementation In Manufacturing Firms , </w:t>
      </w:r>
      <w:r w:rsidR="003F1048" w:rsidRPr="00430852">
        <w:rPr>
          <w:rFonts w:asciiTheme="majorBidi" w:hAnsiTheme="majorBidi" w:cstheme="majorBidi"/>
          <w:i/>
          <w:iCs/>
        </w:rPr>
        <w:t>International Journal for Quality research</w:t>
      </w:r>
      <w:r w:rsidR="003F1048" w:rsidRPr="00430852">
        <w:rPr>
          <w:rFonts w:asciiTheme="majorBidi" w:hAnsiTheme="majorBidi" w:cstheme="majorBidi"/>
        </w:rPr>
        <w:t xml:space="preserve">, Vol.3, No. 1, </w:t>
      </w:r>
      <w:r w:rsidR="003F1048" w:rsidRPr="00430852">
        <w:rPr>
          <w:rFonts w:asciiTheme="majorBidi" w:hAnsiTheme="majorBidi" w:cstheme="majorBidi"/>
          <w:spacing w:val="5"/>
          <w:shd w:val="clear" w:color="auto" w:fill="FFFFFF"/>
        </w:rPr>
        <w:t xml:space="preserve">pp. </w:t>
      </w:r>
      <w:r w:rsidR="003F1048" w:rsidRPr="00430852">
        <w:rPr>
          <w:rFonts w:asciiTheme="majorBidi" w:hAnsiTheme="majorBidi" w:cstheme="majorBidi"/>
        </w:rPr>
        <w:t>27-36.</w:t>
      </w:r>
    </w:p>
    <w:p w14:paraId="0C5F1091" w14:textId="77777777" w:rsidR="003F1048" w:rsidRPr="00430852" w:rsidRDefault="003F1048" w:rsidP="00DC16BF">
      <w:pPr>
        <w:bidi w:val="0"/>
        <w:rPr>
          <w:rFonts w:asciiTheme="majorBidi" w:hAnsiTheme="majorBidi" w:cstheme="majorBidi"/>
          <w:b/>
          <w:bCs/>
        </w:rPr>
      </w:pPr>
    </w:p>
    <w:p w14:paraId="66ED404C" w14:textId="77777777" w:rsidR="00257E47" w:rsidRPr="00430852" w:rsidRDefault="00257E47" w:rsidP="00DC16BF">
      <w:pPr>
        <w:bidi w:val="0"/>
        <w:rPr>
          <w:rFonts w:asciiTheme="majorBidi" w:hAnsiTheme="majorBidi" w:cstheme="majorBidi"/>
        </w:rPr>
      </w:pPr>
    </w:p>
    <w:sectPr w:rsidR="00257E47" w:rsidRPr="00430852" w:rsidSect="009D128C">
      <w:footerReference w:type="default" r:id="rId31"/>
      <w:headerReference w:type="first" r:id="rId32"/>
      <w:footerReference w:type="first" r:id="rId33"/>
      <w:pgSz w:w="11906" w:h="16838"/>
      <w:pgMar w:top="1542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01EB1" w14:textId="77777777" w:rsidR="00D43CD9" w:rsidRDefault="00D43CD9" w:rsidP="008D60A3">
      <w:pPr>
        <w:pStyle w:val="ListParagraph"/>
        <w:spacing w:after="0" w:line="240" w:lineRule="auto"/>
      </w:pPr>
      <w:r>
        <w:separator/>
      </w:r>
    </w:p>
  </w:endnote>
  <w:endnote w:type="continuationSeparator" w:id="0">
    <w:p w14:paraId="01C82B7B" w14:textId="77777777" w:rsidR="00D43CD9" w:rsidRDefault="00D43CD9" w:rsidP="008D60A3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77"/>
      <w:gridCol w:w="7429"/>
    </w:tblGrid>
    <w:tr w:rsidR="008D60A3" w14:paraId="53C58F4A" w14:textId="77777777">
      <w:tc>
        <w:tcPr>
          <w:tcW w:w="918" w:type="dxa"/>
        </w:tcPr>
        <w:p w14:paraId="13099EDE" w14:textId="77777777" w:rsidR="008D60A3" w:rsidRDefault="00C20B6E" w:rsidP="008D60A3">
          <w:pPr>
            <w:pStyle w:val="Footer"/>
            <w:bidi w:val="0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0A5DE3">
            <w:instrText xml:space="preserve"> PAGE   \* MERGEFORMAT </w:instrText>
          </w:r>
          <w:r>
            <w:fldChar w:fldCharType="separate"/>
          </w:r>
          <w:r w:rsidR="00770A63" w:rsidRPr="00770A63">
            <w:rPr>
              <w:b/>
              <w:noProof/>
              <w:color w:val="4F81BD" w:themeColor="accent1"/>
              <w:sz w:val="32"/>
              <w:szCs w:val="32"/>
            </w:rPr>
            <w:t>3</w:t>
          </w:r>
          <w:r>
            <w:fldChar w:fldCharType="end"/>
          </w:r>
        </w:p>
      </w:tc>
      <w:tc>
        <w:tcPr>
          <w:tcW w:w="7938" w:type="dxa"/>
        </w:tcPr>
        <w:p w14:paraId="73206F0E" w14:textId="77777777" w:rsidR="008D60A3" w:rsidRDefault="0074011C" w:rsidP="00C35DCD">
          <w:pPr>
            <w:pStyle w:val="Footer"/>
            <w:bidi w:val="0"/>
            <w:rPr>
              <w:sz w:val="20"/>
              <w:szCs w:val="20"/>
              <w:lang w:bidi="ar-BH"/>
            </w:rPr>
          </w:pPr>
          <w:r w:rsidRPr="00CF4A2F">
            <w:rPr>
              <w:sz w:val="20"/>
              <w:szCs w:val="20"/>
              <w:lang w:bidi="ar-BH"/>
            </w:rPr>
            <w:t>University of Bahrain – Quality Assurance</w:t>
          </w:r>
          <w:r w:rsidR="00CF4A2F" w:rsidRPr="00CF4A2F">
            <w:rPr>
              <w:sz w:val="20"/>
              <w:szCs w:val="20"/>
              <w:lang w:bidi="ar-BH"/>
            </w:rPr>
            <w:t>&amp; Accreditation</w:t>
          </w:r>
          <w:r w:rsidRPr="00CF4A2F">
            <w:rPr>
              <w:sz w:val="20"/>
              <w:szCs w:val="20"/>
              <w:lang w:bidi="ar-BH"/>
            </w:rPr>
            <w:t xml:space="preserve"> Center </w:t>
          </w:r>
          <w:proofErr w:type="gramStart"/>
          <w:r w:rsidRPr="00CF4A2F">
            <w:rPr>
              <w:sz w:val="20"/>
              <w:szCs w:val="20"/>
              <w:lang w:bidi="ar-BH"/>
            </w:rPr>
            <w:t xml:space="preserve">-  </w:t>
          </w:r>
          <w:r w:rsidR="00C35DCD">
            <w:rPr>
              <w:sz w:val="20"/>
              <w:szCs w:val="20"/>
              <w:lang w:bidi="ar-BH"/>
            </w:rPr>
            <w:t>Course</w:t>
          </w:r>
          <w:proofErr w:type="gramEnd"/>
          <w:r w:rsidR="00C35DCD">
            <w:rPr>
              <w:sz w:val="20"/>
              <w:szCs w:val="20"/>
              <w:lang w:bidi="ar-BH"/>
            </w:rPr>
            <w:t xml:space="preserve"> Syllabus Form</w:t>
          </w:r>
        </w:p>
        <w:p w14:paraId="3E516612" w14:textId="77777777" w:rsidR="00C4289A" w:rsidRDefault="00C4289A" w:rsidP="00DF5F97">
          <w:pPr>
            <w:pStyle w:val="Footer"/>
            <w:bidi w:val="0"/>
            <w:rPr>
              <w:lang w:bidi="ar-BH"/>
            </w:rPr>
          </w:pPr>
          <w:r>
            <w:rPr>
              <w:sz w:val="20"/>
              <w:szCs w:val="20"/>
              <w:lang w:bidi="ar-BH"/>
            </w:rPr>
            <w:t>QF-20-rev.</w:t>
          </w:r>
          <w:r w:rsidR="00DF5F97">
            <w:rPr>
              <w:sz w:val="20"/>
              <w:szCs w:val="20"/>
              <w:lang w:bidi="ar-BH"/>
            </w:rPr>
            <w:t>a</w:t>
          </w:r>
          <w:r>
            <w:rPr>
              <w:sz w:val="20"/>
              <w:szCs w:val="20"/>
              <w:lang w:bidi="ar-BH"/>
            </w:rPr>
            <w:t>.</w:t>
          </w:r>
          <w:r w:rsidR="00DF5F97">
            <w:rPr>
              <w:sz w:val="20"/>
              <w:szCs w:val="20"/>
              <w:lang w:bidi="ar-BH"/>
            </w:rPr>
            <w:t>3</w:t>
          </w:r>
        </w:p>
      </w:tc>
    </w:tr>
  </w:tbl>
  <w:p w14:paraId="5D16E00D" w14:textId="77777777" w:rsidR="008D60A3" w:rsidRDefault="008D60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77"/>
      <w:gridCol w:w="7429"/>
    </w:tblGrid>
    <w:tr w:rsidR="002352D4" w14:paraId="70E04386" w14:textId="77777777" w:rsidTr="002352D4">
      <w:tc>
        <w:tcPr>
          <w:tcW w:w="893" w:type="dxa"/>
        </w:tcPr>
        <w:p w14:paraId="3933436A" w14:textId="77777777" w:rsidR="005C0E3F" w:rsidRDefault="0051452A" w:rsidP="00F00BEA">
          <w:pPr>
            <w:pStyle w:val="Footer"/>
            <w:bidi w:val="0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B5CA9" w:rsidRPr="008B5CA9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  <w:p w14:paraId="7EAE178A" w14:textId="77777777" w:rsidR="005C0E3F" w:rsidRPr="005C0E3F" w:rsidRDefault="005C0E3F" w:rsidP="005C0E3F"/>
        <w:p w14:paraId="77CA07C2" w14:textId="77777777" w:rsidR="002352D4" w:rsidRPr="005C0E3F" w:rsidRDefault="002352D4" w:rsidP="005C0E3F"/>
      </w:tc>
      <w:tc>
        <w:tcPr>
          <w:tcW w:w="7629" w:type="dxa"/>
        </w:tcPr>
        <w:p w14:paraId="1C989CC8" w14:textId="77777777" w:rsidR="002352D4" w:rsidRDefault="002352D4" w:rsidP="00C35DCD">
          <w:pPr>
            <w:pStyle w:val="Footer"/>
            <w:bidi w:val="0"/>
            <w:rPr>
              <w:sz w:val="20"/>
              <w:szCs w:val="20"/>
              <w:lang w:bidi="ar-BH"/>
            </w:rPr>
          </w:pPr>
          <w:r w:rsidRPr="00CF4A2F">
            <w:rPr>
              <w:sz w:val="20"/>
              <w:szCs w:val="20"/>
              <w:lang w:bidi="ar-BH"/>
            </w:rPr>
            <w:t xml:space="preserve">University of Bahrain – Quality Assurance&amp; Accreditation Center </w:t>
          </w:r>
          <w:proofErr w:type="gramStart"/>
          <w:r w:rsidRPr="00CF4A2F">
            <w:rPr>
              <w:sz w:val="20"/>
              <w:szCs w:val="20"/>
              <w:lang w:bidi="ar-BH"/>
            </w:rPr>
            <w:t>-  Course</w:t>
          </w:r>
          <w:proofErr w:type="gramEnd"/>
          <w:r w:rsidRPr="00CF4A2F">
            <w:rPr>
              <w:sz w:val="20"/>
              <w:szCs w:val="20"/>
              <w:lang w:bidi="ar-BH"/>
            </w:rPr>
            <w:t xml:space="preserve"> </w:t>
          </w:r>
          <w:r w:rsidR="00C35DCD">
            <w:rPr>
              <w:sz w:val="20"/>
              <w:szCs w:val="20"/>
              <w:lang w:bidi="ar-BH"/>
            </w:rPr>
            <w:t>Syllabus Form</w:t>
          </w:r>
        </w:p>
        <w:p w14:paraId="25C36F83" w14:textId="77777777" w:rsidR="002352D4" w:rsidRDefault="002352D4" w:rsidP="00F7020D">
          <w:pPr>
            <w:pStyle w:val="Footer"/>
            <w:bidi w:val="0"/>
            <w:rPr>
              <w:b/>
              <w:bCs/>
              <w:i/>
              <w:iCs/>
              <w:sz w:val="20"/>
              <w:szCs w:val="20"/>
              <w:lang w:bidi="ar-BH"/>
            </w:rPr>
          </w:pPr>
          <w:r w:rsidRPr="008B5D59">
            <w:rPr>
              <w:b/>
              <w:bCs/>
              <w:i/>
              <w:iCs/>
              <w:sz w:val="20"/>
              <w:szCs w:val="20"/>
              <w:lang w:bidi="ar-BH"/>
            </w:rPr>
            <w:t>Note: Additional information cou</w:t>
          </w:r>
          <w:r>
            <w:rPr>
              <w:b/>
              <w:bCs/>
              <w:i/>
              <w:iCs/>
              <w:sz w:val="20"/>
              <w:szCs w:val="20"/>
              <w:lang w:bidi="ar-BH"/>
            </w:rPr>
            <w:t>ld be added as required by the I</w:t>
          </w:r>
          <w:r w:rsidRPr="008B5D59">
            <w:rPr>
              <w:b/>
              <w:bCs/>
              <w:i/>
              <w:iCs/>
              <w:sz w:val="20"/>
              <w:szCs w:val="20"/>
              <w:lang w:bidi="ar-BH"/>
            </w:rPr>
            <w:t>nstructor</w:t>
          </w:r>
          <w:r w:rsidRPr="00CB1DC3">
            <w:rPr>
              <w:b/>
              <w:bCs/>
              <w:i/>
              <w:iCs/>
              <w:sz w:val="20"/>
              <w:szCs w:val="20"/>
              <w:lang w:bidi="ar-BH"/>
            </w:rPr>
            <w:t>, (</w:t>
          </w:r>
          <w:proofErr w:type="spellStart"/>
          <w:r w:rsidRPr="00CB1DC3">
            <w:rPr>
              <w:b/>
              <w:bCs/>
              <w:i/>
              <w:iCs/>
              <w:sz w:val="20"/>
              <w:szCs w:val="20"/>
              <w:lang w:bidi="ar-BH"/>
            </w:rPr>
            <w:t>eg</w:t>
          </w:r>
          <w:proofErr w:type="spellEnd"/>
          <w:r w:rsidRPr="00CB1DC3">
            <w:rPr>
              <w:b/>
              <w:bCs/>
              <w:i/>
              <w:iCs/>
              <w:sz w:val="20"/>
              <w:szCs w:val="20"/>
              <w:lang w:bidi="ar-BH"/>
            </w:rPr>
            <w:t>, Policies)</w:t>
          </w:r>
        </w:p>
        <w:p w14:paraId="5599B9AC" w14:textId="77777777" w:rsidR="002352D4" w:rsidRDefault="002352D4" w:rsidP="002352D4">
          <w:pPr>
            <w:bidi w:val="0"/>
            <w:rPr>
              <w:b/>
              <w:bCs/>
              <w:szCs w:val="24"/>
            </w:rPr>
          </w:pPr>
          <w:r w:rsidRPr="002352D4">
            <w:rPr>
              <w:b/>
              <w:bCs/>
              <w:i/>
              <w:iCs/>
              <w:sz w:val="20"/>
              <w:szCs w:val="20"/>
              <w:lang w:bidi="ar-BH"/>
            </w:rPr>
            <w:t xml:space="preserve">Note: Items shown </w:t>
          </w:r>
          <w:r w:rsidRPr="002352D4">
            <w:rPr>
              <w:b/>
              <w:bCs/>
              <w:i/>
              <w:iCs/>
              <w:sz w:val="20"/>
              <w:szCs w:val="20"/>
              <w:u w:val="single"/>
              <w:lang w:bidi="ar-BH"/>
            </w:rPr>
            <w:t>underlined</w:t>
          </w:r>
          <w:r>
            <w:rPr>
              <w:b/>
              <w:bCs/>
              <w:i/>
              <w:iCs/>
              <w:sz w:val="20"/>
              <w:szCs w:val="20"/>
              <w:lang w:bidi="ar-BH"/>
            </w:rPr>
            <w:t xml:space="preserve"> </w:t>
          </w:r>
          <w:r w:rsidRPr="002352D4">
            <w:rPr>
              <w:b/>
              <w:bCs/>
              <w:i/>
              <w:iCs/>
              <w:sz w:val="20"/>
              <w:szCs w:val="20"/>
              <w:lang w:bidi="ar-BH"/>
            </w:rPr>
            <w:t>cannot be changed without the department consent.</w:t>
          </w:r>
          <w:r>
            <w:rPr>
              <w:b/>
              <w:bCs/>
              <w:szCs w:val="24"/>
            </w:rPr>
            <w:t xml:space="preserve"> </w:t>
          </w:r>
        </w:p>
        <w:p w14:paraId="0574E776" w14:textId="77777777" w:rsidR="00C4289A" w:rsidRPr="002352D4" w:rsidRDefault="00C4289A" w:rsidP="005C0E3F">
          <w:pPr>
            <w:bidi w:val="0"/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>QF-20-rev.</w:t>
          </w:r>
          <w:r w:rsidR="005C0E3F">
            <w:rPr>
              <w:b/>
              <w:bCs/>
              <w:szCs w:val="24"/>
            </w:rPr>
            <w:t>a</w:t>
          </w:r>
          <w:r>
            <w:rPr>
              <w:b/>
              <w:bCs/>
              <w:szCs w:val="24"/>
            </w:rPr>
            <w:t>.</w:t>
          </w:r>
          <w:r w:rsidR="005C0E3F">
            <w:rPr>
              <w:b/>
              <w:bCs/>
              <w:szCs w:val="24"/>
            </w:rPr>
            <w:t>3</w:t>
          </w:r>
        </w:p>
      </w:tc>
    </w:tr>
  </w:tbl>
  <w:p w14:paraId="668B6B95" w14:textId="77777777" w:rsidR="009D128C" w:rsidRDefault="009D128C" w:rsidP="009D128C">
    <w:pPr>
      <w:pStyle w:val="Footer"/>
    </w:pPr>
  </w:p>
  <w:p w14:paraId="0DAB0F5E" w14:textId="77777777" w:rsidR="009D128C" w:rsidRPr="009D128C" w:rsidRDefault="009D12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2A36F" w14:textId="77777777" w:rsidR="00D43CD9" w:rsidRDefault="00D43CD9" w:rsidP="008D60A3">
      <w:pPr>
        <w:pStyle w:val="ListParagraph"/>
        <w:spacing w:after="0" w:line="240" w:lineRule="auto"/>
      </w:pPr>
      <w:r>
        <w:separator/>
      </w:r>
    </w:p>
  </w:footnote>
  <w:footnote w:type="continuationSeparator" w:id="0">
    <w:p w14:paraId="5DFC3CB4" w14:textId="77777777" w:rsidR="00D43CD9" w:rsidRDefault="00D43CD9" w:rsidP="008D60A3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38"/>
      <w:gridCol w:w="4883"/>
      <w:gridCol w:w="1885"/>
    </w:tblGrid>
    <w:tr w:rsidR="008B5CA9" w14:paraId="0839CDBF" w14:textId="77777777" w:rsidTr="00C01879">
      <w:trPr>
        <w:trHeight w:val="1430"/>
      </w:trPr>
      <w:tc>
        <w:tcPr>
          <w:tcW w:w="1458" w:type="dxa"/>
          <w:vAlign w:val="center"/>
        </w:tcPr>
        <w:p w14:paraId="3B79A97C" w14:textId="77777777" w:rsidR="00A060D3" w:rsidRDefault="008B5CA9" w:rsidP="00C01879">
          <w:pPr>
            <w:bidi w:val="0"/>
            <w:rPr>
              <w:b/>
              <w:bCs/>
              <w:sz w:val="26"/>
              <w:szCs w:val="26"/>
              <w:lang w:bidi="ar-BH"/>
            </w:rPr>
          </w:pPr>
          <w:r>
            <w:rPr>
              <w:noProof/>
            </w:rPr>
            <w:drawing>
              <wp:inline distT="0" distB="0" distL="0" distR="0" wp14:anchorId="76984301" wp14:editId="4A4F78D8">
                <wp:extent cx="839470" cy="645149"/>
                <wp:effectExtent l="0" t="0" r="0" b="3175"/>
                <wp:docPr id="6" name="Picture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3770DAC-8DEC-47A3-A96F-640426CA970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>
                          <a:extLst>
                            <a:ext uri="{FF2B5EF4-FFF2-40B4-BE49-F238E27FC236}">
                              <a16:creationId xmlns:a16="http://schemas.microsoft.com/office/drawing/2014/main" id="{53770DAC-8DEC-47A3-A96F-640426CA9704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4194" cy="656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  <w:vAlign w:val="center"/>
        </w:tcPr>
        <w:p w14:paraId="4567DC47" w14:textId="77777777" w:rsidR="00A060D3" w:rsidRPr="00A060D3" w:rsidRDefault="00A060D3" w:rsidP="00A060D3">
          <w:pPr>
            <w:bidi w:val="0"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lang w:bidi="ar-BH"/>
            </w:rPr>
          </w:pPr>
          <w:r w:rsidRPr="00A060D3">
            <w:rPr>
              <w:rFonts w:asciiTheme="majorBidi" w:hAnsiTheme="majorBidi" w:cstheme="majorBidi"/>
              <w:b/>
              <w:bCs/>
              <w:sz w:val="32"/>
              <w:szCs w:val="32"/>
              <w:lang w:bidi="ar-BH"/>
            </w:rPr>
            <w:t>University of Bahrain</w:t>
          </w:r>
        </w:p>
        <w:p w14:paraId="3C7A6EA7" w14:textId="77777777" w:rsidR="00A060D3" w:rsidRPr="00A060D3" w:rsidRDefault="00A060D3" w:rsidP="00A060D3">
          <w:pPr>
            <w:bidi w:val="0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lang w:bidi="ar-BH"/>
            </w:rPr>
          </w:pPr>
          <w:r w:rsidRPr="00A060D3">
            <w:rPr>
              <w:rFonts w:asciiTheme="majorBidi" w:hAnsiTheme="majorBidi" w:cstheme="majorBidi"/>
              <w:b/>
              <w:bCs/>
              <w:sz w:val="24"/>
              <w:szCs w:val="24"/>
              <w:lang w:bidi="ar-BH"/>
            </w:rPr>
            <w:t>Quality Assurance and Accreditation Center</w:t>
          </w:r>
        </w:p>
      </w:tc>
      <w:tc>
        <w:tcPr>
          <w:tcW w:w="1934" w:type="dxa"/>
        </w:tcPr>
        <w:p w14:paraId="3FF3D4DC" w14:textId="77777777" w:rsidR="00A060D3" w:rsidRDefault="00A060D3" w:rsidP="00A060D3">
          <w:pPr>
            <w:bidi w:val="0"/>
            <w:rPr>
              <w:b/>
              <w:bCs/>
              <w:sz w:val="26"/>
              <w:szCs w:val="26"/>
              <w:lang w:bidi="ar-BH"/>
            </w:rPr>
          </w:pPr>
          <w:r>
            <w:rPr>
              <w:b/>
              <w:bCs/>
              <w:noProof/>
              <w:sz w:val="26"/>
              <w:szCs w:val="26"/>
            </w:rPr>
            <w:drawing>
              <wp:anchor distT="0" distB="0" distL="114300" distR="114300" simplePos="0" relativeHeight="251704832" behindDoc="1" locked="0" layoutInCell="1" allowOverlap="1" wp14:anchorId="65DBDD7E" wp14:editId="3ECD219C">
                <wp:simplePos x="0" y="0"/>
                <wp:positionH relativeFrom="column">
                  <wp:posOffset>174625</wp:posOffset>
                </wp:positionH>
                <wp:positionV relativeFrom="paragraph">
                  <wp:posOffset>85090</wp:posOffset>
                </wp:positionV>
                <wp:extent cx="655320" cy="744855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fina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" cy="744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C96D95A" w14:textId="77777777" w:rsidR="009D128C" w:rsidRPr="00DC61BB" w:rsidRDefault="009D128C" w:rsidP="009D128C">
    <w:pPr>
      <w:bidi w:val="0"/>
      <w:spacing w:line="240" w:lineRule="auto"/>
      <w:rPr>
        <w:b/>
        <w:bCs/>
        <w:sz w:val="2"/>
        <w:szCs w:val="2"/>
        <w:lang w:bidi="ar-BH"/>
      </w:rPr>
    </w:pPr>
  </w:p>
  <w:p w14:paraId="321D17AE" w14:textId="77777777" w:rsidR="009D128C" w:rsidRPr="00C01879" w:rsidRDefault="0052567F" w:rsidP="009D128C">
    <w:pPr>
      <w:pBdr>
        <w:top w:val="single" w:sz="6" w:space="1" w:color="auto"/>
        <w:bottom w:val="single" w:sz="6" w:space="1" w:color="auto"/>
      </w:pBdr>
      <w:bidi w:val="0"/>
      <w:spacing w:line="240" w:lineRule="auto"/>
      <w:jc w:val="center"/>
      <w:rPr>
        <w:rFonts w:asciiTheme="majorBidi" w:hAnsiTheme="majorBidi" w:cstheme="majorBidi"/>
        <w:b/>
        <w:bCs/>
        <w:sz w:val="26"/>
        <w:szCs w:val="26"/>
        <w:lang w:bidi="ar-BH"/>
      </w:rPr>
    </w:pPr>
    <w:r w:rsidRPr="00C01879">
      <w:rPr>
        <w:rFonts w:asciiTheme="majorBidi" w:hAnsiTheme="majorBidi" w:cstheme="majorBidi"/>
        <w:b/>
        <w:bCs/>
        <w:sz w:val="26"/>
        <w:szCs w:val="26"/>
        <w:lang w:bidi="ar-BH"/>
      </w:rPr>
      <w:t>Course Syllabus</w:t>
    </w:r>
    <w:r w:rsidR="009D128C" w:rsidRPr="00C01879">
      <w:rPr>
        <w:rFonts w:asciiTheme="majorBidi" w:hAnsiTheme="majorBidi" w:cstheme="majorBidi"/>
        <w:b/>
        <w:bCs/>
        <w:sz w:val="26"/>
        <w:szCs w:val="26"/>
        <w:lang w:bidi="ar-BH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65E5F"/>
    <w:multiLevelType w:val="hybridMultilevel"/>
    <w:tmpl w:val="1390EE5A"/>
    <w:lvl w:ilvl="0" w:tplc="881E6FDA">
      <w:start w:val="1"/>
      <w:numFmt w:val="decimal"/>
      <w:lvlText w:val="%1."/>
      <w:lvlJc w:val="left"/>
      <w:pPr>
        <w:ind w:left="471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113289"/>
    <w:multiLevelType w:val="hybridMultilevel"/>
    <w:tmpl w:val="646AB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C0B76"/>
    <w:multiLevelType w:val="hybridMultilevel"/>
    <w:tmpl w:val="C0EC9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5D9A"/>
    <w:multiLevelType w:val="hybridMultilevel"/>
    <w:tmpl w:val="1E5ABB2C"/>
    <w:lvl w:ilvl="0" w:tplc="1EB451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70097"/>
    <w:multiLevelType w:val="hybridMultilevel"/>
    <w:tmpl w:val="93E2C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25AC3"/>
    <w:multiLevelType w:val="hybridMultilevel"/>
    <w:tmpl w:val="D9BCA510"/>
    <w:lvl w:ilvl="0" w:tplc="B5B0D5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5230CF"/>
    <w:multiLevelType w:val="hybridMultilevel"/>
    <w:tmpl w:val="7E40BD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767E8A"/>
    <w:multiLevelType w:val="hybridMultilevel"/>
    <w:tmpl w:val="FB22EC34"/>
    <w:lvl w:ilvl="0" w:tplc="4AFC21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B28A4"/>
    <w:multiLevelType w:val="hybridMultilevel"/>
    <w:tmpl w:val="9260FD18"/>
    <w:lvl w:ilvl="0" w:tplc="CB68E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E3596"/>
    <w:multiLevelType w:val="hybridMultilevel"/>
    <w:tmpl w:val="6CFC860A"/>
    <w:lvl w:ilvl="0" w:tplc="CB68E82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DA7E99"/>
    <w:multiLevelType w:val="hybridMultilevel"/>
    <w:tmpl w:val="1F80C2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CA5137"/>
    <w:multiLevelType w:val="hybridMultilevel"/>
    <w:tmpl w:val="C448801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30726A"/>
    <w:multiLevelType w:val="hybridMultilevel"/>
    <w:tmpl w:val="4684A1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871AAC"/>
    <w:multiLevelType w:val="hybridMultilevel"/>
    <w:tmpl w:val="DBD2A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24986"/>
    <w:multiLevelType w:val="hybridMultilevel"/>
    <w:tmpl w:val="3DAEBC66"/>
    <w:lvl w:ilvl="0" w:tplc="4AFC3B70">
      <w:start w:val="13"/>
      <w:numFmt w:val="decimal"/>
      <w:lvlText w:val="%1."/>
      <w:lvlJc w:val="left"/>
      <w:pPr>
        <w:ind w:left="471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191" w:hanging="360"/>
      </w:pPr>
    </w:lvl>
    <w:lvl w:ilvl="2" w:tplc="0809001B" w:tentative="1">
      <w:start w:val="1"/>
      <w:numFmt w:val="lowerRoman"/>
      <w:lvlText w:val="%3."/>
      <w:lvlJc w:val="right"/>
      <w:pPr>
        <w:ind w:left="1911" w:hanging="180"/>
      </w:pPr>
    </w:lvl>
    <w:lvl w:ilvl="3" w:tplc="0809000F" w:tentative="1">
      <w:start w:val="1"/>
      <w:numFmt w:val="decimal"/>
      <w:lvlText w:val="%4."/>
      <w:lvlJc w:val="left"/>
      <w:pPr>
        <w:ind w:left="2631" w:hanging="360"/>
      </w:pPr>
    </w:lvl>
    <w:lvl w:ilvl="4" w:tplc="08090019" w:tentative="1">
      <w:start w:val="1"/>
      <w:numFmt w:val="lowerLetter"/>
      <w:lvlText w:val="%5."/>
      <w:lvlJc w:val="left"/>
      <w:pPr>
        <w:ind w:left="3351" w:hanging="360"/>
      </w:pPr>
    </w:lvl>
    <w:lvl w:ilvl="5" w:tplc="0809001B" w:tentative="1">
      <w:start w:val="1"/>
      <w:numFmt w:val="lowerRoman"/>
      <w:lvlText w:val="%6."/>
      <w:lvlJc w:val="right"/>
      <w:pPr>
        <w:ind w:left="4071" w:hanging="180"/>
      </w:pPr>
    </w:lvl>
    <w:lvl w:ilvl="6" w:tplc="0809000F" w:tentative="1">
      <w:start w:val="1"/>
      <w:numFmt w:val="decimal"/>
      <w:lvlText w:val="%7."/>
      <w:lvlJc w:val="left"/>
      <w:pPr>
        <w:ind w:left="4791" w:hanging="360"/>
      </w:pPr>
    </w:lvl>
    <w:lvl w:ilvl="7" w:tplc="08090019" w:tentative="1">
      <w:start w:val="1"/>
      <w:numFmt w:val="lowerLetter"/>
      <w:lvlText w:val="%8."/>
      <w:lvlJc w:val="left"/>
      <w:pPr>
        <w:ind w:left="5511" w:hanging="360"/>
      </w:pPr>
    </w:lvl>
    <w:lvl w:ilvl="8" w:tplc="080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15" w15:restartNumberingAfterBreak="0">
    <w:nsid w:val="32634199"/>
    <w:multiLevelType w:val="hybridMultilevel"/>
    <w:tmpl w:val="8550B620"/>
    <w:lvl w:ilvl="0" w:tplc="CB68E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D7B7D"/>
    <w:multiLevelType w:val="hybridMultilevel"/>
    <w:tmpl w:val="1E5ABB2C"/>
    <w:lvl w:ilvl="0" w:tplc="1EB451E6">
      <w:start w:val="1"/>
      <w:numFmt w:val="decimal"/>
      <w:lvlText w:val="%1."/>
      <w:lvlJc w:val="left"/>
      <w:pPr>
        <w:ind w:left="-180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7" w15:restartNumberingAfterBreak="0">
    <w:nsid w:val="35577B3C"/>
    <w:multiLevelType w:val="hybridMultilevel"/>
    <w:tmpl w:val="74B02062"/>
    <w:lvl w:ilvl="0" w:tplc="9CEC945E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 w15:restartNumberingAfterBreak="0">
    <w:nsid w:val="44EA11DC"/>
    <w:multiLevelType w:val="multilevel"/>
    <w:tmpl w:val="E2B6F2E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F0206"/>
    <w:multiLevelType w:val="hybridMultilevel"/>
    <w:tmpl w:val="B5341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01049"/>
    <w:multiLevelType w:val="hybridMultilevel"/>
    <w:tmpl w:val="0AB8B906"/>
    <w:lvl w:ilvl="0" w:tplc="CB68E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2F4EFA"/>
    <w:multiLevelType w:val="hybridMultilevel"/>
    <w:tmpl w:val="BB20728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6"/>
  </w:num>
  <w:num w:numId="3">
    <w:abstractNumId w:val="17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12"/>
  </w:num>
  <w:num w:numId="9">
    <w:abstractNumId w:val="4"/>
  </w:num>
  <w:num w:numId="10">
    <w:abstractNumId w:val="10"/>
  </w:num>
  <w:num w:numId="11">
    <w:abstractNumId w:val="8"/>
  </w:num>
  <w:num w:numId="12">
    <w:abstractNumId w:val="15"/>
  </w:num>
  <w:num w:numId="13">
    <w:abstractNumId w:val="20"/>
  </w:num>
  <w:num w:numId="14">
    <w:abstractNumId w:val="0"/>
  </w:num>
  <w:num w:numId="15">
    <w:abstractNumId w:val="11"/>
  </w:num>
  <w:num w:numId="16">
    <w:abstractNumId w:val="6"/>
  </w:num>
  <w:num w:numId="17">
    <w:abstractNumId w:val="13"/>
  </w:num>
  <w:num w:numId="18">
    <w:abstractNumId w:val="14"/>
  </w:num>
  <w:num w:numId="19">
    <w:abstractNumId w:val="19"/>
  </w:num>
  <w:num w:numId="20">
    <w:abstractNumId w:val="7"/>
  </w:num>
  <w:num w:numId="21">
    <w:abstractNumId w:val="2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C18"/>
    <w:rsid w:val="000004C6"/>
    <w:rsid w:val="0001005A"/>
    <w:rsid w:val="00011450"/>
    <w:rsid w:val="00015DFA"/>
    <w:rsid w:val="00032598"/>
    <w:rsid w:val="00037AF7"/>
    <w:rsid w:val="00043B71"/>
    <w:rsid w:val="00050A8F"/>
    <w:rsid w:val="00066B9E"/>
    <w:rsid w:val="000739A1"/>
    <w:rsid w:val="00082FF5"/>
    <w:rsid w:val="000907D7"/>
    <w:rsid w:val="000A4250"/>
    <w:rsid w:val="000A5DC2"/>
    <w:rsid w:val="000A5DE3"/>
    <w:rsid w:val="000A6523"/>
    <w:rsid w:val="000A6F74"/>
    <w:rsid w:val="000B3C31"/>
    <w:rsid w:val="000C641C"/>
    <w:rsid w:val="000D3A17"/>
    <w:rsid w:val="000D5CC7"/>
    <w:rsid w:val="00107F60"/>
    <w:rsid w:val="00111A83"/>
    <w:rsid w:val="00115BFF"/>
    <w:rsid w:val="00116121"/>
    <w:rsid w:val="00122EB6"/>
    <w:rsid w:val="00126383"/>
    <w:rsid w:val="00130ED6"/>
    <w:rsid w:val="00155ACF"/>
    <w:rsid w:val="00162CF8"/>
    <w:rsid w:val="0016625C"/>
    <w:rsid w:val="00174BCC"/>
    <w:rsid w:val="00182A28"/>
    <w:rsid w:val="00190F7E"/>
    <w:rsid w:val="0019659B"/>
    <w:rsid w:val="001A34ED"/>
    <w:rsid w:val="001A48AC"/>
    <w:rsid w:val="001A4E23"/>
    <w:rsid w:val="001B3B7F"/>
    <w:rsid w:val="001B530C"/>
    <w:rsid w:val="001B5513"/>
    <w:rsid w:val="001C1C9C"/>
    <w:rsid w:val="001D342E"/>
    <w:rsid w:val="001E428D"/>
    <w:rsid w:val="001F34F2"/>
    <w:rsid w:val="001F7EBD"/>
    <w:rsid w:val="002075DE"/>
    <w:rsid w:val="00227A44"/>
    <w:rsid w:val="002352D4"/>
    <w:rsid w:val="002407F2"/>
    <w:rsid w:val="00240D63"/>
    <w:rsid w:val="00240FE2"/>
    <w:rsid w:val="00257E47"/>
    <w:rsid w:val="00263C10"/>
    <w:rsid w:val="002765EF"/>
    <w:rsid w:val="0027796B"/>
    <w:rsid w:val="00280BE2"/>
    <w:rsid w:val="00291FF4"/>
    <w:rsid w:val="002A3A40"/>
    <w:rsid w:val="002A5641"/>
    <w:rsid w:val="002B469D"/>
    <w:rsid w:val="002D72A5"/>
    <w:rsid w:val="002E6294"/>
    <w:rsid w:val="002F2888"/>
    <w:rsid w:val="002F33A2"/>
    <w:rsid w:val="002F5B09"/>
    <w:rsid w:val="00315EBF"/>
    <w:rsid w:val="00316A65"/>
    <w:rsid w:val="00323B6A"/>
    <w:rsid w:val="0032654B"/>
    <w:rsid w:val="00327372"/>
    <w:rsid w:val="003446C7"/>
    <w:rsid w:val="003459E6"/>
    <w:rsid w:val="003515FB"/>
    <w:rsid w:val="00352019"/>
    <w:rsid w:val="00354ED5"/>
    <w:rsid w:val="003713A3"/>
    <w:rsid w:val="00371A2D"/>
    <w:rsid w:val="0037276A"/>
    <w:rsid w:val="00375AF8"/>
    <w:rsid w:val="003850F3"/>
    <w:rsid w:val="00387433"/>
    <w:rsid w:val="00387FD5"/>
    <w:rsid w:val="003931F4"/>
    <w:rsid w:val="003949DB"/>
    <w:rsid w:val="00397A92"/>
    <w:rsid w:val="003A6BA5"/>
    <w:rsid w:val="003A7D38"/>
    <w:rsid w:val="003B78A4"/>
    <w:rsid w:val="003D168A"/>
    <w:rsid w:val="003D2993"/>
    <w:rsid w:val="003D5E1C"/>
    <w:rsid w:val="003D5F75"/>
    <w:rsid w:val="003E141B"/>
    <w:rsid w:val="003E7318"/>
    <w:rsid w:val="003F1048"/>
    <w:rsid w:val="003F4212"/>
    <w:rsid w:val="00414E10"/>
    <w:rsid w:val="00417827"/>
    <w:rsid w:val="00421828"/>
    <w:rsid w:val="00430852"/>
    <w:rsid w:val="00435323"/>
    <w:rsid w:val="00436D18"/>
    <w:rsid w:val="004424B3"/>
    <w:rsid w:val="00442863"/>
    <w:rsid w:val="004552AF"/>
    <w:rsid w:val="00462DF9"/>
    <w:rsid w:val="00463B56"/>
    <w:rsid w:val="00464B90"/>
    <w:rsid w:val="00476E7C"/>
    <w:rsid w:val="00485C5B"/>
    <w:rsid w:val="00485FCE"/>
    <w:rsid w:val="004923DD"/>
    <w:rsid w:val="00494CFB"/>
    <w:rsid w:val="004A434F"/>
    <w:rsid w:val="004B0E40"/>
    <w:rsid w:val="004B6158"/>
    <w:rsid w:val="004C0E05"/>
    <w:rsid w:val="004C48D7"/>
    <w:rsid w:val="004D7A63"/>
    <w:rsid w:val="004F3E48"/>
    <w:rsid w:val="004F6749"/>
    <w:rsid w:val="0051452A"/>
    <w:rsid w:val="00517603"/>
    <w:rsid w:val="0052567F"/>
    <w:rsid w:val="005323F0"/>
    <w:rsid w:val="005369C6"/>
    <w:rsid w:val="0056348E"/>
    <w:rsid w:val="00563AD9"/>
    <w:rsid w:val="00564EAB"/>
    <w:rsid w:val="00565E74"/>
    <w:rsid w:val="005702F1"/>
    <w:rsid w:val="00574597"/>
    <w:rsid w:val="005774CC"/>
    <w:rsid w:val="00580933"/>
    <w:rsid w:val="005842CE"/>
    <w:rsid w:val="0059373A"/>
    <w:rsid w:val="005A02E1"/>
    <w:rsid w:val="005A2056"/>
    <w:rsid w:val="005A2AA5"/>
    <w:rsid w:val="005A2FB1"/>
    <w:rsid w:val="005A52BC"/>
    <w:rsid w:val="005B4227"/>
    <w:rsid w:val="005C0E3F"/>
    <w:rsid w:val="005C1B2B"/>
    <w:rsid w:val="005C1DB0"/>
    <w:rsid w:val="005C7ED2"/>
    <w:rsid w:val="005D1049"/>
    <w:rsid w:val="005D2E07"/>
    <w:rsid w:val="005E503F"/>
    <w:rsid w:val="005F7C18"/>
    <w:rsid w:val="005F7CAF"/>
    <w:rsid w:val="0060700C"/>
    <w:rsid w:val="00617739"/>
    <w:rsid w:val="006207B1"/>
    <w:rsid w:val="00620F9F"/>
    <w:rsid w:val="006248EA"/>
    <w:rsid w:val="00633456"/>
    <w:rsid w:val="0063403F"/>
    <w:rsid w:val="00640763"/>
    <w:rsid w:val="00650E80"/>
    <w:rsid w:val="00653862"/>
    <w:rsid w:val="00657582"/>
    <w:rsid w:val="00661C9A"/>
    <w:rsid w:val="006645CD"/>
    <w:rsid w:val="00670256"/>
    <w:rsid w:val="00685177"/>
    <w:rsid w:val="00690D88"/>
    <w:rsid w:val="00691846"/>
    <w:rsid w:val="00692C3D"/>
    <w:rsid w:val="00697DD2"/>
    <w:rsid w:val="006B0FE0"/>
    <w:rsid w:val="006B5678"/>
    <w:rsid w:val="006D090A"/>
    <w:rsid w:val="006D0E4F"/>
    <w:rsid w:val="006D3EB5"/>
    <w:rsid w:val="006F0F39"/>
    <w:rsid w:val="0070008A"/>
    <w:rsid w:val="00711B83"/>
    <w:rsid w:val="00715C50"/>
    <w:rsid w:val="00725470"/>
    <w:rsid w:val="00727019"/>
    <w:rsid w:val="00731A44"/>
    <w:rsid w:val="0074011C"/>
    <w:rsid w:val="00740FC6"/>
    <w:rsid w:val="00741E2A"/>
    <w:rsid w:val="00744B05"/>
    <w:rsid w:val="00763935"/>
    <w:rsid w:val="007646A6"/>
    <w:rsid w:val="00770A63"/>
    <w:rsid w:val="007716E4"/>
    <w:rsid w:val="00776471"/>
    <w:rsid w:val="00777106"/>
    <w:rsid w:val="00782419"/>
    <w:rsid w:val="0078366B"/>
    <w:rsid w:val="00793647"/>
    <w:rsid w:val="007937B1"/>
    <w:rsid w:val="00794BCD"/>
    <w:rsid w:val="007A2EB2"/>
    <w:rsid w:val="007B1F5F"/>
    <w:rsid w:val="007B5CB0"/>
    <w:rsid w:val="007C2E89"/>
    <w:rsid w:val="007E100A"/>
    <w:rsid w:val="007E58E6"/>
    <w:rsid w:val="007F2678"/>
    <w:rsid w:val="007F26BA"/>
    <w:rsid w:val="007F65F0"/>
    <w:rsid w:val="00812CD2"/>
    <w:rsid w:val="008202BC"/>
    <w:rsid w:val="008313A1"/>
    <w:rsid w:val="008320CD"/>
    <w:rsid w:val="008367B9"/>
    <w:rsid w:val="0083716E"/>
    <w:rsid w:val="0084558C"/>
    <w:rsid w:val="00845B90"/>
    <w:rsid w:val="0084745B"/>
    <w:rsid w:val="00853BD4"/>
    <w:rsid w:val="00861242"/>
    <w:rsid w:val="00861E56"/>
    <w:rsid w:val="008649C4"/>
    <w:rsid w:val="00894F54"/>
    <w:rsid w:val="008971EA"/>
    <w:rsid w:val="008A032F"/>
    <w:rsid w:val="008B1DC7"/>
    <w:rsid w:val="008B5CA9"/>
    <w:rsid w:val="008D0A19"/>
    <w:rsid w:val="008D422C"/>
    <w:rsid w:val="008D60A3"/>
    <w:rsid w:val="008E4B0B"/>
    <w:rsid w:val="008F5231"/>
    <w:rsid w:val="008F701E"/>
    <w:rsid w:val="009043BF"/>
    <w:rsid w:val="00905698"/>
    <w:rsid w:val="00920375"/>
    <w:rsid w:val="00930659"/>
    <w:rsid w:val="00934C68"/>
    <w:rsid w:val="00935A9E"/>
    <w:rsid w:val="009519E2"/>
    <w:rsid w:val="009543EA"/>
    <w:rsid w:val="00964882"/>
    <w:rsid w:val="00966496"/>
    <w:rsid w:val="009703BB"/>
    <w:rsid w:val="00972FED"/>
    <w:rsid w:val="00975C62"/>
    <w:rsid w:val="00977EE0"/>
    <w:rsid w:val="00991061"/>
    <w:rsid w:val="009946D4"/>
    <w:rsid w:val="009A0798"/>
    <w:rsid w:val="009A3B4E"/>
    <w:rsid w:val="009A7BC2"/>
    <w:rsid w:val="009B7A95"/>
    <w:rsid w:val="009C12DA"/>
    <w:rsid w:val="009C36DA"/>
    <w:rsid w:val="009C4BA7"/>
    <w:rsid w:val="009C5D4D"/>
    <w:rsid w:val="009D128C"/>
    <w:rsid w:val="009D26BB"/>
    <w:rsid w:val="009D6194"/>
    <w:rsid w:val="009F25B2"/>
    <w:rsid w:val="00A01942"/>
    <w:rsid w:val="00A060D3"/>
    <w:rsid w:val="00A076C5"/>
    <w:rsid w:val="00A21BD5"/>
    <w:rsid w:val="00A267F2"/>
    <w:rsid w:val="00A30DD4"/>
    <w:rsid w:val="00A4541A"/>
    <w:rsid w:val="00A47029"/>
    <w:rsid w:val="00A54452"/>
    <w:rsid w:val="00A64DC6"/>
    <w:rsid w:val="00A75357"/>
    <w:rsid w:val="00A757C7"/>
    <w:rsid w:val="00A85774"/>
    <w:rsid w:val="00A934D0"/>
    <w:rsid w:val="00A947CB"/>
    <w:rsid w:val="00A97301"/>
    <w:rsid w:val="00AA353D"/>
    <w:rsid w:val="00AB674A"/>
    <w:rsid w:val="00AC1683"/>
    <w:rsid w:val="00AC5E9F"/>
    <w:rsid w:val="00AD1AF2"/>
    <w:rsid w:val="00AD6DBF"/>
    <w:rsid w:val="00AF40B6"/>
    <w:rsid w:val="00AF6B28"/>
    <w:rsid w:val="00B16054"/>
    <w:rsid w:val="00B1653F"/>
    <w:rsid w:val="00B2527F"/>
    <w:rsid w:val="00B26FC3"/>
    <w:rsid w:val="00B30C03"/>
    <w:rsid w:val="00B328F5"/>
    <w:rsid w:val="00B337A3"/>
    <w:rsid w:val="00B36A03"/>
    <w:rsid w:val="00B36F32"/>
    <w:rsid w:val="00B42F7D"/>
    <w:rsid w:val="00B434AA"/>
    <w:rsid w:val="00B52D95"/>
    <w:rsid w:val="00B614C8"/>
    <w:rsid w:val="00B73EF1"/>
    <w:rsid w:val="00B82402"/>
    <w:rsid w:val="00B851FA"/>
    <w:rsid w:val="00B925EE"/>
    <w:rsid w:val="00B928CB"/>
    <w:rsid w:val="00B92DE3"/>
    <w:rsid w:val="00BB28E9"/>
    <w:rsid w:val="00BE7429"/>
    <w:rsid w:val="00BF0E19"/>
    <w:rsid w:val="00BF5515"/>
    <w:rsid w:val="00BF673B"/>
    <w:rsid w:val="00C01879"/>
    <w:rsid w:val="00C20903"/>
    <w:rsid w:val="00C20B6E"/>
    <w:rsid w:val="00C20F99"/>
    <w:rsid w:val="00C22EAA"/>
    <w:rsid w:val="00C23E4B"/>
    <w:rsid w:val="00C2558D"/>
    <w:rsid w:val="00C25CE9"/>
    <w:rsid w:val="00C305DE"/>
    <w:rsid w:val="00C31AB2"/>
    <w:rsid w:val="00C348EB"/>
    <w:rsid w:val="00C34B47"/>
    <w:rsid w:val="00C355ED"/>
    <w:rsid w:val="00C35DCD"/>
    <w:rsid w:val="00C40CC1"/>
    <w:rsid w:val="00C42606"/>
    <w:rsid w:val="00C4289A"/>
    <w:rsid w:val="00C42D0D"/>
    <w:rsid w:val="00C54DD2"/>
    <w:rsid w:val="00C6587D"/>
    <w:rsid w:val="00C660D0"/>
    <w:rsid w:val="00C66DF6"/>
    <w:rsid w:val="00C7788D"/>
    <w:rsid w:val="00C91F9F"/>
    <w:rsid w:val="00C9723B"/>
    <w:rsid w:val="00C97FE3"/>
    <w:rsid w:val="00CE3251"/>
    <w:rsid w:val="00CE3C25"/>
    <w:rsid w:val="00CE41DA"/>
    <w:rsid w:val="00CF4A2F"/>
    <w:rsid w:val="00D037A9"/>
    <w:rsid w:val="00D10262"/>
    <w:rsid w:val="00D10A61"/>
    <w:rsid w:val="00D1330B"/>
    <w:rsid w:val="00D24F76"/>
    <w:rsid w:val="00D40D96"/>
    <w:rsid w:val="00D43945"/>
    <w:rsid w:val="00D43CD9"/>
    <w:rsid w:val="00D5255E"/>
    <w:rsid w:val="00D562E1"/>
    <w:rsid w:val="00D572D5"/>
    <w:rsid w:val="00D60BCA"/>
    <w:rsid w:val="00D67E01"/>
    <w:rsid w:val="00D714F5"/>
    <w:rsid w:val="00DA070F"/>
    <w:rsid w:val="00DB1E21"/>
    <w:rsid w:val="00DB2641"/>
    <w:rsid w:val="00DC16BF"/>
    <w:rsid w:val="00DC5FAF"/>
    <w:rsid w:val="00DC61BB"/>
    <w:rsid w:val="00DD2987"/>
    <w:rsid w:val="00DE6621"/>
    <w:rsid w:val="00DF0F6A"/>
    <w:rsid w:val="00DF5F97"/>
    <w:rsid w:val="00E067DD"/>
    <w:rsid w:val="00E06BA5"/>
    <w:rsid w:val="00E10E3B"/>
    <w:rsid w:val="00E14BCE"/>
    <w:rsid w:val="00E160AF"/>
    <w:rsid w:val="00E1699B"/>
    <w:rsid w:val="00E2310B"/>
    <w:rsid w:val="00E2408B"/>
    <w:rsid w:val="00E26BF0"/>
    <w:rsid w:val="00E47DAF"/>
    <w:rsid w:val="00E52533"/>
    <w:rsid w:val="00E53F95"/>
    <w:rsid w:val="00E60B3B"/>
    <w:rsid w:val="00E616A2"/>
    <w:rsid w:val="00E62E8A"/>
    <w:rsid w:val="00E66E2E"/>
    <w:rsid w:val="00E72CD6"/>
    <w:rsid w:val="00E800D7"/>
    <w:rsid w:val="00E81083"/>
    <w:rsid w:val="00E825A1"/>
    <w:rsid w:val="00EA6A67"/>
    <w:rsid w:val="00EB3CB5"/>
    <w:rsid w:val="00EB4330"/>
    <w:rsid w:val="00EC1CD7"/>
    <w:rsid w:val="00EC2B69"/>
    <w:rsid w:val="00EC2FC6"/>
    <w:rsid w:val="00EC3750"/>
    <w:rsid w:val="00ED1C5F"/>
    <w:rsid w:val="00EE681D"/>
    <w:rsid w:val="00EF7FBA"/>
    <w:rsid w:val="00F13C51"/>
    <w:rsid w:val="00F2111D"/>
    <w:rsid w:val="00F2615D"/>
    <w:rsid w:val="00F32915"/>
    <w:rsid w:val="00F32EEE"/>
    <w:rsid w:val="00F36021"/>
    <w:rsid w:val="00F40168"/>
    <w:rsid w:val="00F42AEF"/>
    <w:rsid w:val="00F55953"/>
    <w:rsid w:val="00F7529E"/>
    <w:rsid w:val="00F838C4"/>
    <w:rsid w:val="00F90BA8"/>
    <w:rsid w:val="00FC4FE8"/>
    <w:rsid w:val="00FC7083"/>
    <w:rsid w:val="00FD5A6F"/>
    <w:rsid w:val="00FE212A"/>
    <w:rsid w:val="00FE6694"/>
    <w:rsid w:val="00FE6C85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A28D5"/>
  <w15:docId w15:val="{02AB8C9B-050C-4467-A832-25B7091D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E21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3F1048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1048"/>
    <w:pPr>
      <w:keepNext/>
      <w:keepLines/>
      <w:bidi w:val="0"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C18"/>
    <w:pPr>
      <w:ind w:left="720"/>
      <w:contextualSpacing/>
    </w:pPr>
  </w:style>
  <w:style w:type="table" w:styleId="TableGrid">
    <w:name w:val="Table Grid"/>
    <w:basedOn w:val="TableNormal"/>
    <w:uiPriority w:val="59"/>
    <w:rsid w:val="005F7C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D60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0A3"/>
  </w:style>
  <w:style w:type="paragraph" w:styleId="Footer">
    <w:name w:val="footer"/>
    <w:basedOn w:val="Normal"/>
    <w:link w:val="FooterChar"/>
    <w:uiPriority w:val="99"/>
    <w:unhideWhenUsed/>
    <w:rsid w:val="008D60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0A3"/>
  </w:style>
  <w:style w:type="table" w:styleId="MediumGrid1-Accent1">
    <w:name w:val="Medium Grid 1 Accent 1"/>
    <w:basedOn w:val="TableNormal"/>
    <w:uiPriority w:val="67"/>
    <w:rsid w:val="008D60A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17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3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60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60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60D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F67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74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F10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F104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le-text">
    <w:name w:val="title-text"/>
    <w:basedOn w:val="DefaultParagraphFont"/>
    <w:rsid w:val="003F1048"/>
  </w:style>
  <w:style w:type="character" w:customStyle="1" w:styleId="text">
    <w:name w:val="text"/>
    <w:basedOn w:val="DefaultParagraphFont"/>
    <w:rsid w:val="003F1048"/>
  </w:style>
  <w:style w:type="character" w:customStyle="1" w:styleId="asset-metabar-author">
    <w:name w:val="asset-metabar-author"/>
    <w:basedOn w:val="DefaultParagraphFont"/>
    <w:rsid w:val="003F1048"/>
  </w:style>
  <w:style w:type="character" w:styleId="HTMLCite">
    <w:name w:val="HTML Cite"/>
    <w:basedOn w:val="DefaultParagraphFont"/>
    <w:uiPriority w:val="99"/>
    <w:semiHidden/>
    <w:unhideWhenUsed/>
    <w:rsid w:val="003F1048"/>
    <w:rPr>
      <w:i/>
      <w:iCs/>
    </w:rPr>
  </w:style>
  <w:style w:type="character" w:styleId="Emphasis">
    <w:name w:val="Emphasis"/>
    <w:basedOn w:val="DefaultParagraphFont"/>
    <w:uiPriority w:val="20"/>
    <w:qFormat/>
    <w:rsid w:val="003F1048"/>
    <w:rPr>
      <w:i/>
      <w:iCs/>
    </w:rPr>
  </w:style>
  <w:style w:type="paragraph" w:styleId="NormalWeb">
    <w:name w:val="Normal (Web)"/>
    <w:basedOn w:val="Normal"/>
    <w:uiPriority w:val="99"/>
    <w:unhideWhenUsed/>
    <w:rsid w:val="003F104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re">
    <w:name w:val="titre"/>
    <w:basedOn w:val="DefaultParagraphFont"/>
    <w:rsid w:val="003F1048"/>
  </w:style>
  <w:style w:type="character" w:customStyle="1" w:styleId="sstitre">
    <w:name w:val="sstitre"/>
    <w:basedOn w:val="DefaultParagraphFont"/>
    <w:rsid w:val="003F1048"/>
  </w:style>
  <w:style w:type="character" w:customStyle="1" w:styleId="nomauteur">
    <w:name w:val="nom_auteur"/>
    <w:basedOn w:val="DefaultParagraphFont"/>
    <w:rsid w:val="003F1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c-knowledge.net/uobv3/language/en-US/eResources.aspx" TargetMode="External"/><Relationship Id="rId18" Type="http://schemas.openxmlformats.org/officeDocument/2006/relationships/hyperlink" Target="https://doi.org/10.1016/j.kjss.2016.07.002" TargetMode="External"/><Relationship Id="rId26" Type="http://schemas.openxmlformats.org/officeDocument/2006/relationships/hyperlink" Target="https://www.emeraldinsight.com/author/Palea%2C+Vera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meraldinsight.com/author/Alnabsha%2C+Abdalrhman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libwebserver.uob.edu.bh/en/" TargetMode="External"/><Relationship Id="rId17" Type="http://schemas.openxmlformats.org/officeDocument/2006/relationships/hyperlink" Target="https://www.sciencedirect.com/science/journal/24523151/38/2" TargetMode="External"/><Relationship Id="rId25" Type="http://schemas.openxmlformats.org/officeDocument/2006/relationships/hyperlink" Target="https://doi.org/10.1108/JAAR-01-2016-0001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sciencedirect.com/science/journal/24523151" TargetMode="External"/><Relationship Id="rId20" Type="http://schemas.openxmlformats.org/officeDocument/2006/relationships/hyperlink" Target="http://www.scielo.br/scielo.php?script=sci_serial&amp;pid=1807-1775&amp;lng=en&amp;nrm=iso" TargetMode="External"/><Relationship Id="rId29" Type="http://schemas.openxmlformats.org/officeDocument/2006/relationships/hyperlink" Target="https://www.cairn-int.info/publications-of-Martinez-%20Isabelle--24474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-knowledge.net/uobv3/" TargetMode="External"/><Relationship Id="rId24" Type="http://schemas.openxmlformats.org/officeDocument/2006/relationships/hyperlink" Target="https://www.emeraldinsight.com/author/Elamer%2C+Ahmed+A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sciencedirect.com/science/article/pii/S2452315117300954" TargetMode="External"/><Relationship Id="rId23" Type="http://schemas.openxmlformats.org/officeDocument/2006/relationships/hyperlink" Target="https://www.emeraldinsight.com/author/Ntim%2C+Collins+G" TargetMode="External"/><Relationship Id="rId28" Type="http://schemas.openxmlformats.org/officeDocument/2006/relationships/hyperlink" Target="https://www.cairn-int.info/publications-of-Giordano-Spring-Sophie--24656.htm" TargetMode="External"/><Relationship Id="rId10" Type="http://schemas.openxmlformats.org/officeDocument/2006/relationships/hyperlink" Target="mailto:ojuhmani@uob.edu.bh" TargetMode="External"/><Relationship Id="rId19" Type="http://schemas.openxmlformats.org/officeDocument/2006/relationships/hyperlink" Target="https://budgeting.thenest.com/types-earnings-management-accounting-24321.html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mali@uob.edu.bh" TargetMode="External"/><Relationship Id="rId14" Type="http://schemas.openxmlformats.org/officeDocument/2006/relationships/hyperlink" Target="http://dx.doi.org/10.6007/IJARBSS/v7-i7/3122" TargetMode="External"/><Relationship Id="rId22" Type="http://schemas.openxmlformats.org/officeDocument/2006/relationships/hyperlink" Target="https://www.emeraldinsight.com/author/Abdou%2C+Hussein+A" TargetMode="External"/><Relationship Id="rId27" Type="http://schemas.openxmlformats.org/officeDocument/2006/relationships/hyperlink" Target="https://doi.org/10.1108/JFRA-04-2013-0021" TargetMode="External"/><Relationship Id="rId30" Type="http://schemas.openxmlformats.org/officeDocument/2006/relationships/hyperlink" Target="https://www.cairn-int.info/publications-of-Vidal-%20Olivier--24603.htm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ojuhmani@uob.edu.b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F5F5C-7D33-4AB8-A404-796331296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2106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Omar Juhmani</cp:lastModifiedBy>
  <cp:revision>10</cp:revision>
  <cp:lastPrinted>2021-02-07T08:17:00Z</cp:lastPrinted>
  <dcterms:created xsi:type="dcterms:W3CDTF">2021-02-07T06:34:00Z</dcterms:created>
  <dcterms:modified xsi:type="dcterms:W3CDTF">2021-02-07T18:47:00Z</dcterms:modified>
</cp:coreProperties>
</file>