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Grid1-Accent1"/>
        <w:tblW w:w="9182" w:type="dxa"/>
        <w:jc w:val="center"/>
        <w:tblInd w:w="168" w:type="dxa"/>
        <w:tblLayout w:type="fixed"/>
        <w:tblLook w:val="04A0" w:firstRow="1" w:lastRow="0" w:firstColumn="1" w:lastColumn="0" w:noHBand="0" w:noVBand="1"/>
      </w:tblPr>
      <w:tblGrid>
        <w:gridCol w:w="2227"/>
        <w:gridCol w:w="101"/>
        <w:gridCol w:w="475"/>
        <w:gridCol w:w="437"/>
        <w:gridCol w:w="62"/>
        <w:gridCol w:w="180"/>
        <w:gridCol w:w="452"/>
        <w:gridCol w:w="452"/>
        <w:gridCol w:w="384"/>
        <w:gridCol w:w="69"/>
        <w:gridCol w:w="353"/>
        <w:gridCol w:w="28"/>
        <w:gridCol w:w="168"/>
        <w:gridCol w:w="282"/>
        <w:gridCol w:w="345"/>
        <w:gridCol w:w="453"/>
        <w:gridCol w:w="236"/>
        <w:gridCol w:w="138"/>
        <w:gridCol w:w="450"/>
        <w:gridCol w:w="80"/>
        <w:gridCol w:w="453"/>
        <w:gridCol w:w="645"/>
        <w:gridCol w:w="362"/>
        <w:gridCol w:w="350"/>
      </w:tblGrid>
      <w:tr w:rsidR="004C48D7" w:rsidRPr="009F3EE8" w14:paraId="5A12EF5A" w14:textId="77777777" w:rsidTr="00F91975">
        <w:trPr>
          <w:cnfStyle w:val="100000000000" w:firstRow="1" w:lastRow="0" w:firstColumn="0" w:lastColumn="0" w:oddVBand="0" w:evenVBand="0" w:oddHBand="0"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227" w:type="dxa"/>
            <w:shd w:val="clear" w:color="auto" w:fill="auto"/>
            <w:vAlign w:val="center"/>
          </w:tcPr>
          <w:p w14:paraId="76D2922F" w14:textId="77777777" w:rsidR="004C48D7" w:rsidRPr="009F3EE8" w:rsidRDefault="004C48D7" w:rsidP="004C48D7">
            <w:pPr>
              <w:pStyle w:val="ListParagraph"/>
              <w:numPr>
                <w:ilvl w:val="0"/>
                <w:numId w:val="22"/>
              </w:numPr>
              <w:bidi w:val="0"/>
              <w:rPr>
                <w:rFonts w:cstheme="minorHAnsi"/>
                <w:b w:val="0"/>
                <w:bCs w:val="0"/>
                <w:lang w:bidi="ar-BH"/>
              </w:rPr>
            </w:pPr>
            <w:r w:rsidRPr="009F3EE8">
              <w:rPr>
                <w:rFonts w:cstheme="minorHAnsi"/>
                <w:lang w:bidi="ar-BH"/>
              </w:rPr>
              <w:t>Course code:</w:t>
            </w:r>
          </w:p>
        </w:tc>
        <w:tc>
          <w:tcPr>
            <w:tcW w:w="1075" w:type="dxa"/>
            <w:gridSpan w:val="4"/>
            <w:shd w:val="clear" w:color="auto" w:fill="auto"/>
            <w:vAlign w:val="center"/>
          </w:tcPr>
          <w:p w14:paraId="073F1A4D" w14:textId="0F6EDB74" w:rsidR="004C48D7" w:rsidRPr="00F91975" w:rsidRDefault="571C2435" w:rsidP="00B80684">
            <w:pPr>
              <w:cnfStyle w:val="100000000000" w:firstRow="1" w:lastRow="0" w:firstColumn="0" w:lastColumn="0" w:oddVBand="0" w:evenVBand="0" w:oddHBand="0" w:evenHBand="0" w:firstRowFirstColumn="0" w:firstRowLastColumn="0" w:lastRowFirstColumn="0" w:lastRowLastColumn="0"/>
              <w:rPr>
                <w:lang w:bidi="ar-BH"/>
              </w:rPr>
            </w:pPr>
            <w:r w:rsidRPr="729237F4">
              <w:rPr>
                <w:b w:val="0"/>
                <w:bCs w:val="0"/>
                <w:lang w:bidi="ar-BH"/>
              </w:rPr>
              <w:t xml:space="preserve"> </w:t>
            </w:r>
            <w:r w:rsidR="00B80684" w:rsidRPr="00F91975">
              <w:rPr>
                <w:lang w:bidi="ar-BH"/>
              </w:rPr>
              <w:t>FIN323</w:t>
            </w:r>
          </w:p>
        </w:tc>
        <w:tc>
          <w:tcPr>
            <w:tcW w:w="1890" w:type="dxa"/>
            <w:gridSpan w:val="6"/>
            <w:shd w:val="clear" w:color="auto" w:fill="auto"/>
            <w:vAlign w:val="center"/>
          </w:tcPr>
          <w:p w14:paraId="1AE0ADF4" w14:textId="77777777" w:rsidR="004C48D7" w:rsidRPr="009F3EE8" w:rsidRDefault="004C48D7" w:rsidP="004C48D7">
            <w:pPr>
              <w:pStyle w:val="ListParagraph"/>
              <w:numPr>
                <w:ilvl w:val="0"/>
                <w:numId w:val="22"/>
              </w:numPr>
              <w:bidi w:val="0"/>
              <w:cnfStyle w:val="100000000000" w:firstRow="1" w:lastRow="0" w:firstColumn="0" w:lastColumn="0" w:oddVBand="0" w:evenVBand="0" w:oddHBand="0" w:evenHBand="0" w:firstRowFirstColumn="0" w:firstRowLastColumn="0" w:lastRowFirstColumn="0" w:lastRowLastColumn="0"/>
              <w:rPr>
                <w:rFonts w:cstheme="minorHAnsi"/>
                <w:b w:val="0"/>
                <w:bCs w:val="0"/>
                <w:lang w:bidi="ar-BH"/>
              </w:rPr>
            </w:pPr>
            <w:r w:rsidRPr="009F3EE8">
              <w:rPr>
                <w:rFonts w:cstheme="minorHAnsi"/>
                <w:lang w:bidi="ar-BH"/>
              </w:rPr>
              <w:t>Course title:</w:t>
            </w:r>
          </w:p>
        </w:tc>
        <w:tc>
          <w:tcPr>
            <w:tcW w:w="3990" w:type="dxa"/>
            <w:gridSpan w:val="13"/>
            <w:shd w:val="clear" w:color="auto" w:fill="auto"/>
            <w:vAlign w:val="center"/>
          </w:tcPr>
          <w:p w14:paraId="387E2309" w14:textId="2EFC3C6A" w:rsidR="004C48D7" w:rsidRPr="009F3EE8" w:rsidRDefault="00B80684" w:rsidP="00F91975">
            <w:pPr>
              <w:jc w:val="right"/>
              <w:cnfStyle w:val="100000000000" w:firstRow="1" w:lastRow="0" w:firstColumn="0" w:lastColumn="0" w:oddVBand="0" w:evenVBand="0" w:oddHBand="0" w:evenHBand="0" w:firstRowFirstColumn="0" w:firstRowLastColumn="0" w:lastRowFirstColumn="0" w:lastRowLastColumn="0"/>
              <w:rPr>
                <w:b w:val="0"/>
                <w:bCs w:val="0"/>
                <w:lang w:bidi="ar-BH"/>
              </w:rPr>
            </w:pPr>
            <w:r w:rsidRPr="00811150">
              <w:rPr>
                <w:rFonts w:ascii="Times New Roman" w:hAnsi="Times New Roman" w:cs="Times New Roman"/>
                <w:color w:val="000000"/>
                <w:sz w:val="24"/>
                <w:szCs w:val="24"/>
              </w:rPr>
              <w:t>Commercial Banking</w:t>
            </w:r>
          </w:p>
        </w:tc>
      </w:tr>
      <w:tr w:rsidR="004C48D7" w:rsidRPr="009F3EE8" w14:paraId="63A9FD34" w14:textId="77777777" w:rsidTr="00B80684">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4"/>
            <w:shd w:val="clear" w:color="auto" w:fill="auto"/>
            <w:vAlign w:val="center"/>
          </w:tcPr>
          <w:p w14:paraId="23753CCB" w14:textId="7D581E8A" w:rsidR="004C48D7" w:rsidRPr="009F3EE8" w:rsidRDefault="004C48D7" w:rsidP="729237F4">
            <w:pPr>
              <w:bidi w:val="0"/>
              <w:spacing w:line="276" w:lineRule="auto"/>
              <w:rPr>
                <w:b w:val="0"/>
                <w:bCs w:val="0"/>
                <w:lang w:bidi="ar-BH"/>
              </w:rPr>
            </w:pPr>
          </w:p>
        </w:tc>
      </w:tr>
      <w:tr w:rsidR="004C48D7" w:rsidRPr="009F3EE8" w14:paraId="07719764" w14:textId="77777777" w:rsidTr="00B80684">
        <w:trPr>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4"/>
            <w:shd w:val="clear" w:color="auto" w:fill="auto"/>
            <w:vAlign w:val="center"/>
          </w:tcPr>
          <w:p w14:paraId="0B639C58" w14:textId="000ABF80" w:rsidR="004C48D7" w:rsidRPr="009F3EE8" w:rsidRDefault="004C48D7" w:rsidP="729237F4">
            <w:pPr>
              <w:pStyle w:val="ListParagraph"/>
              <w:numPr>
                <w:ilvl w:val="0"/>
                <w:numId w:val="22"/>
              </w:numPr>
              <w:bidi w:val="0"/>
              <w:rPr>
                <w:b w:val="0"/>
                <w:bCs w:val="0"/>
                <w:lang w:bidi="ar-BH"/>
              </w:rPr>
            </w:pPr>
            <w:r w:rsidRPr="729237F4">
              <w:rPr>
                <w:lang w:bidi="ar-BH"/>
              </w:rPr>
              <w:t>Department</w:t>
            </w:r>
            <w:r w:rsidRPr="729237F4">
              <w:rPr>
                <w:b w:val="0"/>
                <w:bCs w:val="0"/>
                <w:lang w:bidi="ar-BH"/>
              </w:rPr>
              <w:t>:</w:t>
            </w:r>
            <w:r w:rsidR="4F3AFC58" w:rsidRPr="729237F4">
              <w:rPr>
                <w:b w:val="0"/>
                <w:bCs w:val="0"/>
                <w:lang w:bidi="ar-BH"/>
              </w:rPr>
              <w:t xml:space="preserve"> </w:t>
            </w:r>
            <w:r w:rsidR="7C65DCD1" w:rsidRPr="729237F4">
              <w:rPr>
                <w:b w:val="0"/>
                <w:bCs w:val="0"/>
                <w:lang w:bidi="ar-BH"/>
              </w:rPr>
              <w:t xml:space="preserve"> </w:t>
            </w:r>
            <w:r w:rsidR="00B80684" w:rsidRPr="008C1703">
              <w:rPr>
                <w:rFonts w:ascii="Times New Roman" w:hAnsi="Times New Roman" w:cs="Times New Roman"/>
                <w:color w:val="000000"/>
                <w:sz w:val="24"/>
                <w:szCs w:val="24"/>
              </w:rPr>
              <w:t>Economics and Finance</w:t>
            </w:r>
          </w:p>
        </w:tc>
      </w:tr>
      <w:tr w:rsidR="004C48D7" w:rsidRPr="009F3EE8" w14:paraId="6E1B2FCA" w14:textId="77777777" w:rsidTr="00B80684">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4"/>
            <w:shd w:val="clear" w:color="auto" w:fill="auto"/>
            <w:vAlign w:val="center"/>
          </w:tcPr>
          <w:p w14:paraId="2BC98C61" w14:textId="28A1F683" w:rsidR="004C48D7" w:rsidRPr="009F3EE8" w:rsidRDefault="004C48D7" w:rsidP="729237F4">
            <w:pPr>
              <w:pStyle w:val="ListParagraph"/>
              <w:numPr>
                <w:ilvl w:val="0"/>
                <w:numId w:val="22"/>
              </w:numPr>
              <w:bidi w:val="0"/>
              <w:rPr>
                <w:lang w:bidi="ar-BH"/>
              </w:rPr>
            </w:pPr>
            <w:r w:rsidRPr="729237F4">
              <w:rPr>
                <w:lang w:bidi="ar-BH"/>
              </w:rPr>
              <w:t>Program:</w:t>
            </w:r>
            <w:r w:rsidR="004F6749" w:rsidRPr="729237F4">
              <w:rPr>
                <w:b w:val="0"/>
                <w:bCs w:val="0"/>
                <w:lang w:bidi="ar-BH"/>
              </w:rPr>
              <w:t xml:space="preserve"> </w:t>
            </w:r>
            <w:r w:rsidR="2C8B39E8" w:rsidRPr="729237F4">
              <w:rPr>
                <w:b w:val="0"/>
                <w:bCs w:val="0"/>
                <w:lang w:bidi="ar-BH"/>
              </w:rPr>
              <w:t xml:space="preserve"> </w:t>
            </w:r>
            <w:r w:rsidR="00B80684" w:rsidRPr="00FA16A2">
              <w:rPr>
                <w:rFonts w:ascii="Times New Roman" w:hAnsi="Times New Roman" w:cs="Times New Roman"/>
                <w:sz w:val="24"/>
                <w:szCs w:val="24"/>
                <w:lang w:bidi="ar-BH"/>
              </w:rPr>
              <w:t>B.Sc. in Banking and Finance</w:t>
            </w:r>
          </w:p>
        </w:tc>
      </w:tr>
      <w:tr w:rsidR="004C48D7" w:rsidRPr="009F3EE8" w14:paraId="7A9A7607" w14:textId="77777777" w:rsidTr="00B80684">
        <w:trPr>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4"/>
            <w:shd w:val="clear" w:color="auto" w:fill="auto"/>
            <w:vAlign w:val="center"/>
          </w:tcPr>
          <w:p w14:paraId="24054E52" w14:textId="1E479E48" w:rsidR="004C48D7" w:rsidRPr="009F3EE8" w:rsidRDefault="004C48D7" w:rsidP="729237F4">
            <w:pPr>
              <w:pStyle w:val="ListParagraph"/>
              <w:numPr>
                <w:ilvl w:val="0"/>
                <w:numId w:val="22"/>
              </w:numPr>
              <w:bidi w:val="0"/>
              <w:rPr>
                <w:lang w:bidi="ar-BH"/>
              </w:rPr>
            </w:pPr>
            <w:r w:rsidRPr="729237F4">
              <w:rPr>
                <w:lang w:bidi="ar-BH"/>
              </w:rPr>
              <w:t>Course credits:</w:t>
            </w:r>
            <w:r w:rsidR="004F6749" w:rsidRPr="729237F4">
              <w:rPr>
                <w:b w:val="0"/>
                <w:bCs w:val="0"/>
                <w:lang w:bidi="ar-BH"/>
              </w:rPr>
              <w:t xml:space="preserve"> 3-credit hour</w:t>
            </w:r>
          </w:p>
        </w:tc>
      </w:tr>
      <w:tr w:rsidR="004C48D7" w:rsidRPr="009F3EE8" w14:paraId="5BD50EAE" w14:textId="77777777" w:rsidTr="00B80684">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4"/>
            <w:shd w:val="clear" w:color="auto" w:fill="auto"/>
            <w:vAlign w:val="center"/>
          </w:tcPr>
          <w:p w14:paraId="12AEED5F" w14:textId="5E78DF71" w:rsidR="004C48D7" w:rsidRPr="009F3EE8" w:rsidRDefault="004C48D7" w:rsidP="729237F4">
            <w:pPr>
              <w:pStyle w:val="ListParagraph"/>
              <w:numPr>
                <w:ilvl w:val="0"/>
                <w:numId w:val="22"/>
              </w:numPr>
              <w:bidi w:val="0"/>
              <w:rPr>
                <w:lang w:bidi="ar-BH"/>
              </w:rPr>
            </w:pPr>
            <w:r w:rsidRPr="729237F4">
              <w:rPr>
                <w:lang w:bidi="ar-BH"/>
              </w:rPr>
              <w:t>Course NQF Level</w:t>
            </w:r>
            <w:r w:rsidR="004F6749" w:rsidRPr="729237F4">
              <w:rPr>
                <w:lang w:bidi="ar-BH"/>
              </w:rPr>
              <w:t>:</w:t>
            </w:r>
            <w:r w:rsidR="004F6749" w:rsidRPr="729237F4">
              <w:rPr>
                <w:b w:val="0"/>
                <w:bCs w:val="0"/>
                <w:lang w:bidi="ar-BH"/>
              </w:rPr>
              <w:t xml:space="preserve"> 6-7-8</w:t>
            </w:r>
          </w:p>
        </w:tc>
      </w:tr>
      <w:tr w:rsidR="004C48D7" w:rsidRPr="009F3EE8" w14:paraId="1A65D436" w14:textId="77777777" w:rsidTr="00B80684">
        <w:trPr>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4"/>
            <w:shd w:val="clear" w:color="auto" w:fill="auto"/>
            <w:vAlign w:val="center"/>
          </w:tcPr>
          <w:p w14:paraId="17A119C2" w14:textId="1A7ADE4E" w:rsidR="004C48D7" w:rsidRPr="009F3EE8" w:rsidRDefault="004C48D7" w:rsidP="729237F4">
            <w:pPr>
              <w:pStyle w:val="ListParagraph"/>
              <w:numPr>
                <w:ilvl w:val="0"/>
                <w:numId w:val="22"/>
              </w:numPr>
              <w:bidi w:val="0"/>
              <w:rPr>
                <w:lang w:bidi="ar-BH"/>
              </w:rPr>
            </w:pPr>
            <w:r w:rsidRPr="729237F4">
              <w:rPr>
                <w:lang w:bidi="ar-BH"/>
              </w:rPr>
              <w:t>NQF Credits</w:t>
            </w:r>
            <w:r w:rsidR="004F6749" w:rsidRPr="729237F4">
              <w:rPr>
                <w:lang w:bidi="ar-BH"/>
              </w:rPr>
              <w:t>:</w:t>
            </w:r>
            <w:r w:rsidR="004F6749" w:rsidRPr="729237F4">
              <w:rPr>
                <w:b w:val="0"/>
                <w:bCs w:val="0"/>
                <w:lang w:bidi="ar-BH"/>
              </w:rPr>
              <w:t xml:space="preserve"> TBA</w:t>
            </w:r>
          </w:p>
        </w:tc>
      </w:tr>
      <w:tr w:rsidR="004C48D7" w:rsidRPr="009F3EE8" w14:paraId="1DBE604B" w14:textId="77777777" w:rsidTr="00B80684">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4"/>
            <w:shd w:val="clear" w:color="auto" w:fill="auto"/>
            <w:vAlign w:val="center"/>
          </w:tcPr>
          <w:p w14:paraId="4F8ADFF3" w14:textId="68C25E69" w:rsidR="004C48D7" w:rsidRPr="009F3EE8" w:rsidRDefault="004C48D7" w:rsidP="729237F4">
            <w:pPr>
              <w:pStyle w:val="ListParagraph"/>
              <w:numPr>
                <w:ilvl w:val="0"/>
                <w:numId w:val="22"/>
              </w:numPr>
              <w:bidi w:val="0"/>
              <w:rPr>
                <w:lang w:bidi="ar-BH"/>
              </w:rPr>
            </w:pPr>
            <w:r w:rsidRPr="729237F4">
              <w:rPr>
                <w:lang w:bidi="ar-BH"/>
              </w:rPr>
              <w:t>Prerequisite:</w:t>
            </w:r>
            <w:r w:rsidR="004F6749" w:rsidRPr="729237F4">
              <w:rPr>
                <w:b w:val="0"/>
                <w:bCs w:val="0"/>
                <w:lang w:bidi="ar-BH"/>
              </w:rPr>
              <w:t xml:space="preserve"> </w:t>
            </w:r>
            <w:r w:rsidR="1844C066" w:rsidRPr="729237F4">
              <w:rPr>
                <w:b w:val="0"/>
                <w:bCs w:val="0"/>
                <w:lang w:bidi="ar-BH"/>
              </w:rPr>
              <w:t xml:space="preserve"> </w:t>
            </w:r>
            <w:r w:rsidR="00B80684" w:rsidRPr="00ED6CA1">
              <w:rPr>
                <w:lang w:bidi="ar-BH"/>
              </w:rPr>
              <w:t>FIN 320</w:t>
            </w:r>
          </w:p>
        </w:tc>
      </w:tr>
      <w:tr w:rsidR="004C48D7" w:rsidRPr="009F3EE8" w14:paraId="0C8884B2" w14:textId="77777777" w:rsidTr="00F91975">
        <w:trPr>
          <w:trHeight w:val="292"/>
          <w:jc w:val="center"/>
        </w:trPr>
        <w:tc>
          <w:tcPr>
            <w:cnfStyle w:val="001000000000" w:firstRow="0" w:lastRow="0" w:firstColumn="1" w:lastColumn="0" w:oddVBand="0" w:evenVBand="0" w:oddHBand="0" w:evenHBand="0" w:firstRowFirstColumn="0" w:firstRowLastColumn="0" w:lastRowFirstColumn="0" w:lastRowLastColumn="0"/>
            <w:tcW w:w="9182" w:type="dxa"/>
            <w:gridSpan w:val="24"/>
            <w:shd w:val="clear" w:color="auto" w:fill="auto"/>
            <w:vAlign w:val="center"/>
          </w:tcPr>
          <w:p w14:paraId="1B7184AF" w14:textId="3235FA47" w:rsidR="00F91975" w:rsidRPr="009F3EE8" w:rsidRDefault="004C48D7" w:rsidP="00F91975">
            <w:pPr>
              <w:pStyle w:val="ListParagraph"/>
              <w:numPr>
                <w:ilvl w:val="0"/>
                <w:numId w:val="22"/>
              </w:numPr>
              <w:bidi w:val="0"/>
              <w:rPr>
                <w:rFonts w:eastAsia="Calibri" w:cstheme="minorHAnsi"/>
              </w:rPr>
            </w:pPr>
            <w:r w:rsidRPr="729237F4">
              <w:rPr>
                <w:b w:val="0"/>
                <w:bCs w:val="0"/>
                <w:lang w:bidi="ar-BH"/>
              </w:rPr>
              <w:t xml:space="preserve">Lectures Timing &amp; Location:  </w:t>
            </w:r>
            <w:r w:rsidR="004F6749" w:rsidRPr="729237F4">
              <w:rPr>
                <w:b w:val="0"/>
                <w:bCs w:val="0"/>
                <w:lang w:bidi="ar-BH"/>
              </w:rPr>
              <w:t>Online</w:t>
            </w:r>
          </w:p>
          <w:p w14:paraId="2B80F01E" w14:textId="78179F2C" w:rsidR="004C48D7" w:rsidRPr="009F3EE8" w:rsidRDefault="34F5614D" w:rsidP="4EF58196">
            <w:pPr>
              <w:bidi w:val="0"/>
              <w:rPr>
                <w:rFonts w:eastAsia="Calibri" w:cstheme="minorHAnsi"/>
                <w:b w:val="0"/>
                <w:bCs w:val="0"/>
              </w:rPr>
            </w:pPr>
            <w:r w:rsidRPr="009F3EE8">
              <w:rPr>
                <w:rFonts w:eastAsia="Calibri" w:cstheme="minorHAnsi"/>
                <w:b w:val="0"/>
                <w:bCs w:val="0"/>
              </w:rPr>
              <w:t xml:space="preserve"> </w:t>
            </w:r>
          </w:p>
        </w:tc>
      </w:tr>
      <w:tr w:rsidR="004C48D7" w:rsidRPr="009F3EE8" w14:paraId="6D241C2C" w14:textId="77777777" w:rsidTr="00B80684">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4"/>
            <w:shd w:val="clear" w:color="auto" w:fill="auto"/>
            <w:vAlign w:val="center"/>
          </w:tcPr>
          <w:p w14:paraId="6C575350" w14:textId="34443D40" w:rsidR="004C48D7" w:rsidRPr="009F3EE8" w:rsidRDefault="004C48D7" w:rsidP="729237F4">
            <w:pPr>
              <w:pStyle w:val="ListParagraph"/>
              <w:numPr>
                <w:ilvl w:val="0"/>
                <w:numId w:val="22"/>
              </w:numPr>
              <w:bidi w:val="0"/>
              <w:rPr>
                <w:b w:val="0"/>
                <w:bCs w:val="0"/>
                <w:lang w:bidi="ar-BH"/>
              </w:rPr>
            </w:pPr>
            <w:r w:rsidRPr="729237F4">
              <w:rPr>
                <w:b w:val="0"/>
                <w:bCs w:val="0"/>
                <w:lang w:bidi="ar-BH"/>
              </w:rPr>
              <w:t>Course web page:</w:t>
            </w:r>
          </w:p>
        </w:tc>
      </w:tr>
      <w:tr w:rsidR="00B80684" w:rsidRPr="009F3EE8" w14:paraId="13056E06" w14:textId="77777777" w:rsidTr="00B80684">
        <w:trPr>
          <w:trHeight w:val="576"/>
          <w:jc w:val="center"/>
        </w:trPr>
        <w:tc>
          <w:tcPr>
            <w:cnfStyle w:val="001000000000" w:firstRow="0" w:lastRow="0" w:firstColumn="1" w:lastColumn="0" w:oddVBand="0" w:evenVBand="0" w:oddHBand="0" w:evenHBand="0" w:firstRowFirstColumn="0" w:firstRowLastColumn="0" w:lastRowFirstColumn="0" w:lastRowLastColumn="0"/>
            <w:tcW w:w="2328" w:type="dxa"/>
            <w:gridSpan w:val="2"/>
            <w:shd w:val="clear" w:color="auto" w:fill="auto"/>
            <w:vAlign w:val="center"/>
          </w:tcPr>
          <w:p w14:paraId="0F5CE867" w14:textId="6B7B66A7" w:rsidR="00B80684" w:rsidRDefault="00B80684" w:rsidP="00B80684">
            <w:pPr>
              <w:pStyle w:val="ListParagraph"/>
              <w:numPr>
                <w:ilvl w:val="0"/>
                <w:numId w:val="22"/>
              </w:numPr>
              <w:bidi w:val="0"/>
              <w:ind w:left="330"/>
              <w:rPr>
                <w:b w:val="0"/>
                <w:bCs w:val="0"/>
              </w:rPr>
            </w:pPr>
            <w:r w:rsidRPr="729237F4">
              <w:rPr>
                <w:b w:val="0"/>
                <w:bCs w:val="0"/>
                <w:lang w:bidi="ar-BH"/>
              </w:rPr>
              <w:t>Course Instructor</w:t>
            </w:r>
            <w:r>
              <w:rPr>
                <w:b w:val="0"/>
                <w:bCs w:val="0"/>
                <w:lang w:bidi="ar-BH"/>
              </w:rPr>
              <w:t>s</w:t>
            </w:r>
            <w:r w:rsidRPr="729237F4">
              <w:rPr>
                <w:b w:val="0"/>
                <w:bCs w:val="0"/>
                <w:lang w:bidi="ar-BH"/>
              </w:rPr>
              <w:t xml:space="preserve">: </w:t>
            </w:r>
            <w:r>
              <w:rPr>
                <w:b w:val="0"/>
                <w:bCs w:val="0"/>
                <w:lang w:bidi="ar-BH"/>
              </w:rPr>
              <w:t xml:space="preserve">   </w:t>
            </w:r>
          </w:p>
        </w:tc>
        <w:tc>
          <w:tcPr>
            <w:tcW w:w="3060" w:type="dxa"/>
            <w:gridSpan w:val="11"/>
            <w:shd w:val="clear" w:color="auto" w:fill="auto"/>
            <w:vAlign w:val="center"/>
          </w:tcPr>
          <w:p w14:paraId="37515CA9" w14:textId="42B7EF47" w:rsidR="00B80684" w:rsidRDefault="00B80684" w:rsidP="00B80684">
            <w:pPr>
              <w:bidi w:val="0"/>
              <w:cnfStyle w:val="000000000000" w:firstRow="0" w:lastRow="0" w:firstColumn="0" w:lastColumn="0" w:oddVBand="0" w:evenVBand="0" w:oddHBand="0" w:evenHBand="0" w:firstRowFirstColumn="0" w:firstRowLastColumn="0" w:lastRowFirstColumn="0" w:lastRowLastColumn="0"/>
            </w:pPr>
            <w:r>
              <w:t xml:space="preserve">Dr. </w:t>
            </w:r>
            <w:r w:rsidRPr="002C7164">
              <w:t xml:space="preserve">Mehdi MILI,     </w:t>
            </w:r>
          </w:p>
          <w:p w14:paraId="03DC5B1B" w14:textId="475C806F" w:rsidR="00B80684" w:rsidRDefault="00B80684" w:rsidP="00B80684">
            <w:pPr>
              <w:bidi w:val="0"/>
              <w:cnfStyle w:val="000000000000" w:firstRow="0" w:lastRow="0" w:firstColumn="0" w:lastColumn="0" w:oddVBand="0" w:evenVBand="0" w:oddHBand="0" w:evenHBand="0" w:firstRowFirstColumn="0" w:firstRowLastColumn="0" w:lastRowFirstColumn="0" w:lastRowLastColumn="0"/>
            </w:pPr>
            <w:r>
              <w:t>Room</w:t>
            </w:r>
            <w:r w:rsidRPr="002C7164">
              <w:t>: S1B-234</w:t>
            </w:r>
            <w:r w:rsidRPr="00FA16A2">
              <w:t xml:space="preserve"> </w:t>
            </w:r>
          </w:p>
          <w:p w14:paraId="13D2525B" w14:textId="379FCD89" w:rsidR="00B80684" w:rsidRPr="00B80684" w:rsidRDefault="00B80684" w:rsidP="00B80684">
            <w:pPr>
              <w:bidi w:val="0"/>
              <w:cnfStyle w:val="000000000000" w:firstRow="0" w:lastRow="0" w:firstColumn="0" w:lastColumn="0" w:oddVBand="0" w:evenVBand="0" w:oddHBand="0" w:evenHBand="0" w:firstRowFirstColumn="0" w:firstRowLastColumn="0" w:lastRowFirstColumn="0" w:lastRowLastColumn="0"/>
              <w:rPr>
                <w:b/>
                <w:bCs/>
                <w:lang w:bidi="ar-BH"/>
              </w:rPr>
            </w:pPr>
            <w:r w:rsidRPr="00FA16A2">
              <w:t>Email: mmili@uob.edu.edu.bh</w:t>
            </w:r>
          </w:p>
        </w:tc>
        <w:tc>
          <w:tcPr>
            <w:tcW w:w="3794" w:type="dxa"/>
            <w:gridSpan w:val="11"/>
            <w:shd w:val="clear" w:color="auto" w:fill="auto"/>
            <w:vAlign w:val="center"/>
          </w:tcPr>
          <w:p w14:paraId="388440B7" w14:textId="77777777" w:rsidR="00B80684" w:rsidRDefault="00B80684" w:rsidP="00B80684">
            <w:pPr>
              <w:pStyle w:val="Normal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B80684">
              <w:rPr>
                <w:rFonts w:asciiTheme="minorHAnsi" w:eastAsiaTheme="minorHAnsi" w:hAnsiTheme="minorHAnsi" w:cstheme="minorBidi"/>
                <w:sz w:val="22"/>
                <w:szCs w:val="22"/>
              </w:rPr>
              <w:t>DR. GOKHAN BORA AKTAN,</w:t>
            </w:r>
          </w:p>
          <w:p w14:paraId="25230F10" w14:textId="44B38DBD" w:rsidR="00B80684" w:rsidRPr="00B80684" w:rsidRDefault="00B80684" w:rsidP="00B80684">
            <w:pPr>
              <w:pStyle w:val="Normal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B80684">
              <w:rPr>
                <w:rFonts w:asciiTheme="minorHAnsi" w:eastAsiaTheme="minorHAnsi" w:hAnsiTheme="minorHAnsi" w:cstheme="minorBidi"/>
                <w:sz w:val="22"/>
                <w:szCs w:val="22"/>
              </w:rPr>
              <w:t xml:space="preserve"> Room S1B-225</w:t>
            </w:r>
          </w:p>
          <w:p w14:paraId="1D59A46B" w14:textId="6408968B" w:rsidR="00B80684" w:rsidRPr="00B80684" w:rsidRDefault="00B80684" w:rsidP="00B80684">
            <w:pPr>
              <w:pStyle w:val="Normal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B80684">
              <w:rPr>
                <w:rFonts w:asciiTheme="minorHAnsi" w:eastAsiaTheme="minorHAnsi" w:hAnsiTheme="minorHAnsi" w:cstheme="minorBidi"/>
                <w:sz w:val="22"/>
                <w:szCs w:val="22"/>
              </w:rPr>
              <w:t>Email: </w:t>
            </w:r>
            <w:hyperlink r:id="rId12" w:tgtFrame="_blank" w:history="1">
              <w:r w:rsidRPr="00B80684">
                <w:rPr>
                  <w:rFonts w:asciiTheme="minorHAnsi" w:eastAsiaTheme="minorHAnsi" w:hAnsiTheme="minorHAnsi" w:cstheme="minorBidi"/>
                  <w:sz w:val="22"/>
                  <w:szCs w:val="22"/>
                </w:rPr>
                <w:t>gbora@uob.edu.bh</w:t>
              </w:r>
            </w:hyperlink>
          </w:p>
        </w:tc>
      </w:tr>
      <w:tr w:rsidR="004C48D7" w:rsidRPr="009F3EE8" w14:paraId="75A52474" w14:textId="77777777" w:rsidTr="00B80684">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4"/>
            <w:shd w:val="clear" w:color="auto" w:fill="auto"/>
            <w:vAlign w:val="center"/>
          </w:tcPr>
          <w:p w14:paraId="525A84CA" w14:textId="206FF74E" w:rsidR="004C48D7" w:rsidRPr="00B80684" w:rsidRDefault="004C48D7" w:rsidP="00B80684">
            <w:pPr>
              <w:pStyle w:val="ListParagraph"/>
              <w:numPr>
                <w:ilvl w:val="0"/>
                <w:numId w:val="22"/>
              </w:numPr>
              <w:bidi w:val="0"/>
              <w:rPr>
                <w:rFonts w:eastAsiaTheme="majorBidi"/>
                <w:lang w:bidi="ar-BH"/>
              </w:rPr>
            </w:pPr>
            <w:r w:rsidRPr="00B80684">
              <w:rPr>
                <w:lang w:bidi="ar-BH"/>
              </w:rPr>
              <w:t>Office Hours and Location:</w:t>
            </w:r>
            <w:r w:rsidR="004F6749" w:rsidRPr="00B80684">
              <w:rPr>
                <w:lang w:bidi="ar-BH"/>
              </w:rPr>
              <w:t xml:space="preserve"> </w:t>
            </w:r>
            <w:r w:rsidR="7A66D815" w:rsidRPr="00B80684">
              <w:rPr>
                <w:lang w:bidi="ar-BH"/>
              </w:rPr>
              <w:t xml:space="preserve">  </w:t>
            </w:r>
            <w:r w:rsidR="390BBD47" w:rsidRPr="00B80684">
              <w:rPr>
                <w:lang w:bidi="ar-BH"/>
              </w:rPr>
              <w:t>online</w:t>
            </w:r>
          </w:p>
        </w:tc>
      </w:tr>
      <w:tr w:rsidR="004C48D7" w:rsidRPr="009F3EE8" w14:paraId="1B6BDC7C" w14:textId="77777777" w:rsidTr="00B80684">
        <w:trPr>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4"/>
            <w:shd w:val="clear" w:color="auto" w:fill="auto"/>
            <w:vAlign w:val="center"/>
          </w:tcPr>
          <w:p w14:paraId="5B7465A2" w14:textId="34F23008" w:rsidR="004C48D7" w:rsidRPr="009F3EE8" w:rsidRDefault="00E5495D" w:rsidP="00E5495D">
            <w:pPr>
              <w:pStyle w:val="ListParagraph"/>
              <w:numPr>
                <w:ilvl w:val="0"/>
                <w:numId w:val="22"/>
              </w:numPr>
              <w:bidi w:val="0"/>
            </w:pPr>
            <w:r w:rsidRPr="729237F4">
              <w:rPr>
                <w:lang w:bidi="ar-BH"/>
              </w:rPr>
              <w:t xml:space="preserve">Course coordinator: </w:t>
            </w:r>
            <w:r>
              <w:rPr>
                <w:lang w:bidi="ar-BH"/>
              </w:rPr>
              <w:t xml:space="preserve">    </w:t>
            </w:r>
            <w:r w:rsidRPr="00E5495D">
              <w:t xml:space="preserve">Dr. </w:t>
            </w:r>
            <w:r>
              <w:t>Mehdi MILI</w:t>
            </w:r>
            <w:r w:rsidRPr="00E5495D">
              <w:t xml:space="preserve">   </w:t>
            </w:r>
          </w:p>
        </w:tc>
      </w:tr>
      <w:tr w:rsidR="004C48D7" w:rsidRPr="009F3EE8" w14:paraId="66F66E1A" w14:textId="77777777" w:rsidTr="00B80684">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4"/>
            <w:shd w:val="clear" w:color="auto" w:fill="auto"/>
            <w:vAlign w:val="center"/>
          </w:tcPr>
          <w:p w14:paraId="13F6325A" w14:textId="4F077B71" w:rsidR="004C48D7" w:rsidRPr="009F3EE8" w:rsidRDefault="004C48D7" w:rsidP="00B80684">
            <w:pPr>
              <w:pStyle w:val="ListParagraph"/>
              <w:numPr>
                <w:ilvl w:val="0"/>
                <w:numId w:val="22"/>
              </w:numPr>
              <w:bidi w:val="0"/>
              <w:rPr>
                <w:b w:val="0"/>
                <w:bCs w:val="0"/>
                <w:lang w:bidi="ar-BH"/>
              </w:rPr>
            </w:pPr>
            <w:r w:rsidRPr="729237F4">
              <w:rPr>
                <w:b w:val="0"/>
                <w:bCs w:val="0"/>
                <w:lang w:bidi="ar-BH"/>
              </w:rPr>
              <w:t>Academic year:</w:t>
            </w:r>
            <w:r w:rsidR="004F6749" w:rsidRPr="729237F4">
              <w:rPr>
                <w:b w:val="0"/>
                <w:bCs w:val="0"/>
                <w:lang w:bidi="ar-BH"/>
              </w:rPr>
              <w:t xml:space="preserve"> 2020-2021</w:t>
            </w:r>
          </w:p>
        </w:tc>
      </w:tr>
      <w:tr w:rsidR="004C48D7" w:rsidRPr="009F3EE8" w14:paraId="08E16053" w14:textId="77777777" w:rsidTr="00B80684">
        <w:trPr>
          <w:trHeight w:val="432"/>
          <w:jc w:val="center"/>
        </w:trPr>
        <w:tc>
          <w:tcPr>
            <w:cnfStyle w:val="001000000000" w:firstRow="0" w:lastRow="0" w:firstColumn="1" w:lastColumn="0" w:oddVBand="0" w:evenVBand="0" w:oddHBand="0" w:evenHBand="0" w:firstRowFirstColumn="0" w:firstRowLastColumn="0" w:lastRowFirstColumn="0" w:lastRowLastColumn="0"/>
            <w:tcW w:w="2803" w:type="dxa"/>
            <w:gridSpan w:val="3"/>
            <w:shd w:val="clear" w:color="auto" w:fill="auto"/>
          </w:tcPr>
          <w:p w14:paraId="16EAB942" w14:textId="77777777" w:rsidR="004C48D7" w:rsidRPr="009F3EE8" w:rsidRDefault="004C48D7" w:rsidP="00B80684">
            <w:pPr>
              <w:pStyle w:val="ListParagraph"/>
              <w:numPr>
                <w:ilvl w:val="0"/>
                <w:numId w:val="22"/>
              </w:numPr>
              <w:bidi w:val="0"/>
              <w:rPr>
                <w:b w:val="0"/>
                <w:bCs w:val="0"/>
                <w:lang w:bidi="ar-BH"/>
              </w:rPr>
            </w:pPr>
            <w:r w:rsidRPr="729237F4">
              <w:rPr>
                <w:b w:val="0"/>
                <w:bCs w:val="0"/>
                <w:lang w:bidi="ar-BH"/>
              </w:rPr>
              <w:t>Semester:</w:t>
            </w:r>
          </w:p>
        </w:tc>
        <w:tc>
          <w:tcPr>
            <w:tcW w:w="437" w:type="dxa"/>
            <w:shd w:val="clear" w:color="auto" w:fill="auto"/>
            <w:vAlign w:val="center"/>
          </w:tcPr>
          <w:p w14:paraId="45D1DC56" w14:textId="77777777" w:rsidR="004C48D7" w:rsidRPr="009F3EE8" w:rsidRDefault="004C48D7" w:rsidP="4EF58196">
            <w:pPr>
              <w:bidi w:val="0"/>
              <w:jc w:val="center"/>
              <w:cnfStyle w:val="000000000000" w:firstRow="0" w:lastRow="0" w:firstColumn="0" w:lastColumn="0" w:oddVBand="0" w:evenVBand="0" w:oddHBand="0" w:evenHBand="0" w:firstRowFirstColumn="0" w:firstRowLastColumn="0" w:lastRowFirstColumn="0" w:lastRowLastColumn="0"/>
              <w:rPr>
                <w:rFonts w:cstheme="minorHAnsi"/>
                <w:lang w:bidi="ar-BH"/>
              </w:rPr>
            </w:pPr>
          </w:p>
        </w:tc>
        <w:tc>
          <w:tcPr>
            <w:tcW w:w="1530" w:type="dxa"/>
            <w:gridSpan w:val="5"/>
            <w:shd w:val="clear" w:color="auto" w:fill="auto"/>
            <w:vAlign w:val="center"/>
          </w:tcPr>
          <w:p w14:paraId="1EFEB466" w14:textId="77777777" w:rsidR="004C48D7" w:rsidRPr="009F3EE8" w:rsidRDefault="004C48D7" w:rsidP="4EF58196">
            <w:pPr>
              <w:pStyle w:val="ListParagraph"/>
              <w:bidi w:val="0"/>
              <w:ind w:left="360"/>
              <w:cnfStyle w:val="000000000000" w:firstRow="0" w:lastRow="0" w:firstColumn="0" w:lastColumn="0" w:oddVBand="0" w:evenVBand="0" w:oddHBand="0" w:evenHBand="0" w:firstRowFirstColumn="0" w:firstRowLastColumn="0" w:lastRowFirstColumn="0" w:lastRowLastColumn="0"/>
              <w:rPr>
                <w:rFonts w:cstheme="minorHAnsi"/>
                <w:lang w:bidi="ar-BH"/>
              </w:rPr>
            </w:pPr>
            <w:r w:rsidRPr="009F3EE8">
              <w:rPr>
                <w:rFonts w:cstheme="minorHAnsi"/>
                <w:lang w:bidi="ar-BH"/>
              </w:rPr>
              <w:t>First</w:t>
            </w:r>
          </w:p>
        </w:tc>
        <w:tc>
          <w:tcPr>
            <w:tcW w:w="450" w:type="dxa"/>
            <w:gridSpan w:val="3"/>
            <w:shd w:val="clear" w:color="auto" w:fill="auto"/>
            <w:vAlign w:val="center"/>
          </w:tcPr>
          <w:p w14:paraId="2C5B68C6" w14:textId="6D1786B9" w:rsidR="004C48D7" w:rsidRPr="009F3EE8" w:rsidRDefault="004F6749" w:rsidP="4EF58196">
            <w:pPr>
              <w:bidi w:val="0"/>
              <w:jc w:val="center"/>
              <w:cnfStyle w:val="000000000000" w:firstRow="0" w:lastRow="0" w:firstColumn="0" w:lastColumn="0" w:oddVBand="0" w:evenVBand="0" w:oddHBand="0" w:evenHBand="0" w:firstRowFirstColumn="0" w:firstRowLastColumn="0" w:lastRowFirstColumn="0" w:lastRowLastColumn="0"/>
              <w:rPr>
                <w:rFonts w:cstheme="minorHAnsi"/>
                <w:lang w:bidi="ar-BH"/>
              </w:rPr>
            </w:pPr>
            <w:r w:rsidRPr="009F3EE8">
              <w:rPr>
                <w:rFonts w:cstheme="minorHAnsi"/>
                <w:lang w:bidi="ar-BH"/>
              </w:rPr>
              <w:t>X</w:t>
            </w:r>
          </w:p>
        </w:tc>
        <w:tc>
          <w:tcPr>
            <w:tcW w:w="1622" w:type="dxa"/>
            <w:gridSpan w:val="6"/>
            <w:shd w:val="clear" w:color="auto" w:fill="auto"/>
            <w:vAlign w:val="center"/>
          </w:tcPr>
          <w:p w14:paraId="49CF44DA" w14:textId="77777777" w:rsidR="004C48D7" w:rsidRPr="009F3EE8" w:rsidRDefault="004C48D7" w:rsidP="4EF58196">
            <w:pPr>
              <w:bidi w:val="0"/>
              <w:jc w:val="center"/>
              <w:cnfStyle w:val="000000000000" w:firstRow="0" w:lastRow="0" w:firstColumn="0" w:lastColumn="0" w:oddVBand="0" w:evenVBand="0" w:oddHBand="0" w:evenHBand="0" w:firstRowFirstColumn="0" w:firstRowLastColumn="0" w:lastRowFirstColumn="0" w:lastRowLastColumn="0"/>
              <w:rPr>
                <w:rFonts w:cstheme="minorHAnsi"/>
                <w:lang w:bidi="ar-BH"/>
              </w:rPr>
            </w:pPr>
            <w:r w:rsidRPr="009F3EE8">
              <w:rPr>
                <w:rFonts w:cstheme="minorHAnsi"/>
                <w:lang w:bidi="ar-BH"/>
              </w:rPr>
              <w:t>Second</w:t>
            </w:r>
          </w:p>
        </w:tc>
        <w:tc>
          <w:tcPr>
            <w:tcW w:w="450" w:type="dxa"/>
            <w:shd w:val="clear" w:color="auto" w:fill="auto"/>
            <w:vAlign w:val="center"/>
          </w:tcPr>
          <w:p w14:paraId="2F913FA1" w14:textId="77777777" w:rsidR="004C48D7" w:rsidRPr="009F3EE8" w:rsidRDefault="004C48D7" w:rsidP="4EF58196">
            <w:pPr>
              <w:bidi w:val="0"/>
              <w:jc w:val="center"/>
              <w:cnfStyle w:val="000000000000" w:firstRow="0" w:lastRow="0" w:firstColumn="0" w:lastColumn="0" w:oddVBand="0" w:evenVBand="0" w:oddHBand="0" w:evenHBand="0" w:firstRowFirstColumn="0" w:firstRowLastColumn="0" w:lastRowFirstColumn="0" w:lastRowLastColumn="0"/>
              <w:rPr>
                <w:rFonts w:cstheme="minorHAnsi"/>
                <w:lang w:bidi="ar-BH"/>
              </w:rPr>
            </w:pPr>
          </w:p>
        </w:tc>
        <w:tc>
          <w:tcPr>
            <w:tcW w:w="1890" w:type="dxa"/>
            <w:gridSpan w:val="5"/>
            <w:shd w:val="clear" w:color="auto" w:fill="auto"/>
            <w:vAlign w:val="center"/>
          </w:tcPr>
          <w:p w14:paraId="7242D48F" w14:textId="77777777" w:rsidR="004C48D7" w:rsidRPr="009F3EE8" w:rsidRDefault="004C48D7" w:rsidP="4EF58196">
            <w:pPr>
              <w:pStyle w:val="ListParagraph"/>
              <w:bidi w:val="0"/>
              <w:ind w:left="360"/>
              <w:cnfStyle w:val="000000000000" w:firstRow="0" w:lastRow="0" w:firstColumn="0" w:lastColumn="0" w:oddVBand="0" w:evenVBand="0" w:oddHBand="0" w:evenHBand="0" w:firstRowFirstColumn="0" w:firstRowLastColumn="0" w:lastRowFirstColumn="0" w:lastRowLastColumn="0"/>
              <w:rPr>
                <w:rFonts w:cstheme="minorHAnsi"/>
                <w:lang w:bidi="ar-BH"/>
              </w:rPr>
            </w:pPr>
            <w:r w:rsidRPr="009F3EE8">
              <w:rPr>
                <w:rFonts w:cstheme="minorHAnsi"/>
                <w:lang w:bidi="ar-BH"/>
              </w:rPr>
              <w:t>Summer</w:t>
            </w:r>
          </w:p>
        </w:tc>
      </w:tr>
      <w:tr w:rsidR="004C48D7" w:rsidRPr="009F3EE8" w14:paraId="6F7447EB" w14:textId="77777777" w:rsidTr="00B806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82" w:type="dxa"/>
            <w:gridSpan w:val="24"/>
            <w:shd w:val="clear" w:color="auto" w:fill="auto"/>
          </w:tcPr>
          <w:p w14:paraId="7F1AA28F" w14:textId="4F65E007" w:rsidR="004C48D7" w:rsidRPr="009F3EE8" w:rsidRDefault="004C48D7" w:rsidP="00B80684">
            <w:pPr>
              <w:pStyle w:val="ListParagraph"/>
              <w:numPr>
                <w:ilvl w:val="0"/>
                <w:numId w:val="22"/>
              </w:numPr>
              <w:bidi w:val="0"/>
              <w:rPr>
                <w:b w:val="0"/>
                <w:bCs w:val="0"/>
              </w:rPr>
            </w:pPr>
            <w:r w:rsidRPr="729237F4">
              <w:rPr>
                <w:b w:val="0"/>
                <w:bCs w:val="0"/>
                <w:lang w:bidi="ar-BH"/>
              </w:rPr>
              <w:t>Textb</w:t>
            </w:r>
            <w:r w:rsidR="147AD05A" w:rsidRPr="729237F4">
              <w:rPr>
                <w:b w:val="0"/>
                <w:bCs w:val="0"/>
                <w:lang w:bidi="ar-BH"/>
              </w:rPr>
              <w:t>ook</w:t>
            </w:r>
            <w:r w:rsidR="10DE359E" w:rsidRPr="729237F4">
              <w:rPr>
                <w:b w:val="0"/>
                <w:bCs w:val="0"/>
              </w:rPr>
              <w:t xml:space="preserve"> </w:t>
            </w:r>
          </w:p>
          <w:p w14:paraId="28C36664" w14:textId="039C36C0" w:rsidR="004C48D7" w:rsidRPr="009F3EE8" w:rsidRDefault="004C48D7" w:rsidP="410811A1">
            <w:pPr>
              <w:pStyle w:val="ListParagraph"/>
              <w:bidi w:val="0"/>
              <w:ind w:left="471"/>
              <w:rPr>
                <w:rFonts w:cstheme="minorHAnsi"/>
                <w:b w:val="0"/>
                <w:bCs w:val="0"/>
                <w:lang w:bidi="ar-BH"/>
              </w:rPr>
            </w:pPr>
          </w:p>
          <w:p w14:paraId="6B3BC7FE" w14:textId="310E8651" w:rsidR="004C48D7" w:rsidRPr="009F3EE8" w:rsidRDefault="00E5495D" w:rsidP="4EF58196">
            <w:pPr>
              <w:pStyle w:val="ListParagraph"/>
              <w:bidi w:val="0"/>
              <w:ind w:left="471"/>
              <w:rPr>
                <w:rFonts w:cstheme="minorHAnsi"/>
                <w:b w:val="0"/>
                <w:bCs w:val="0"/>
                <w:lang w:bidi="ar-BH"/>
              </w:rPr>
            </w:pPr>
            <w:r w:rsidRPr="00ED6CA1">
              <w:rPr>
                <w:lang w:bidi="ar-BH"/>
              </w:rPr>
              <w:t xml:space="preserve">“Bank Management and Financial Services”, Peter Rose – Sylvia C. </w:t>
            </w:r>
            <w:proofErr w:type="spellStart"/>
            <w:r w:rsidRPr="00ED6CA1">
              <w:rPr>
                <w:lang w:bidi="ar-BH"/>
              </w:rPr>
              <w:t>Hudging</w:t>
            </w:r>
            <w:proofErr w:type="spellEnd"/>
            <w:r w:rsidRPr="00ED6CA1">
              <w:rPr>
                <w:lang w:bidi="ar-BH"/>
              </w:rPr>
              <w:t xml:space="preserve">, Ninth edition, McGraw Hill, </w:t>
            </w:r>
            <w:r w:rsidRPr="00ED6CA1">
              <w:rPr>
                <w:rFonts w:eastAsia="Times New Roman" w:cs="Times New Roman"/>
                <w:color w:val="333333"/>
                <w:sz w:val="18"/>
                <w:szCs w:val="18"/>
              </w:rPr>
              <w:t>ISBN: 978-007-132642-1.</w:t>
            </w:r>
          </w:p>
        </w:tc>
      </w:tr>
      <w:tr w:rsidR="004C48D7" w:rsidRPr="009F3EE8" w14:paraId="3E448A70" w14:textId="77777777" w:rsidTr="00B80684">
        <w:trPr>
          <w:jc w:val="center"/>
        </w:trPr>
        <w:tc>
          <w:tcPr>
            <w:cnfStyle w:val="001000000000" w:firstRow="0" w:lastRow="0" w:firstColumn="1" w:lastColumn="0" w:oddVBand="0" w:evenVBand="0" w:oddHBand="0" w:evenHBand="0" w:firstRowFirstColumn="0" w:firstRowLastColumn="0" w:lastRowFirstColumn="0" w:lastRowLastColumn="0"/>
            <w:tcW w:w="9182" w:type="dxa"/>
            <w:gridSpan w:val="24"/>
            <w:shd w:val="clear" w:color="auto" w:fill="auto"/>
          </w:tcPr>
          <w:p w14:paraId="41268084" w14:textId="17FAF650" w:rsidR="004C48D7" w:rsidRDefault="52ABF6B0" w:rsidP="00B80684">
            <w:pPr>
              <w:pStyle w:val="ListParagraph"/>
              <w:numPr>
                <w:ilvl w:val="0"/>
                <w:numId w:val="22"/>
              </w:numPr>
              <w:bidi w:val="0"/>
              <w:rPr>
                <w:b w:val="0"/>
                <w:bCs w:val="0"/>
                <w:lang w:bidi="ar-BH"/>
              </w:rPr>
            </w:pPr>
            <w:r w:rsidRPr="36E12526">
              <w:rPr>
                <w:b w:val="0"/>
                <w:bCs w:val="0"/>
                <w:lang w:bidi="ar-BH"/>
              </w:rPr>
              <w:t>References</w:t>
            </w:r>
            <w:r w:rsidR="78767E9A" w:rsidRPr="36E12526">
              <w:rPr>
                <w:b w:val="0"/>
                <w:bCs w:val="0"/>
                <w:lang w:bidi="ar-BH"/>
              </w:rPr>
              <w:t xml:space="preserve"> from the Library (http://www.ac-knowledge.net/uobv3/</w:t>
            </w:r>
            <w:r w:rsidR="6CDEC223" w:rsidRPr="36E12526">
              <w:rPr>
                <w:b w:val="0"/>
                <w:bCs w:val="0"/>
                <w:lang w:bidi="ar-BH"/>
              </w:rPr>
              <w:t>1</w:t>
            </w:r>
            <w:r w:rsidR="5B4BC0ED" w:rsidRPr="36E12526">
              <w:rPr>
                <w:b w:val="0"/>
                <w:bCs w:val="0"/>
                <w:lang w:bidi="ar-BH"/>
              </w:rPr>
              <w:t>)</w:t>
            </w:r>
          </w:p>
          <w:p w14:paraId="7C038F25" w14:textId="77777777" w:rsidR="00E5495D" w:rsidRPr="00E5495D" w:rsidRDefault="00E5495D" w:rsidP="00E5495D">
            <w:pPr>
              <w:pStyle w:val="Heading3"/>
              <w:keepNext w:val="0"/>
              <w:keepLines w:val="0"/>
              <w:numPr>
                <w:ilvl w:val="0"/>
                <w:numId w:val="27"/>
              </w:numPr>
              <w:bidi w:val="0"/>
              <w:spacing w:before="0" w:line="252" w:lineRule="atLeast"/>
              <w:ind w:left="471"/>
              <w:textAlignment w:val="baseline"/>
              <w:outlineLvl w:val="2"/>
              <w:rPr>
                <w:rFonts w:cstheme="minorHAnsi"/>
                <w:b/>
                <w:bCs/>
                <w:lang w:bidi="ar-BH"/>
              </w:rPr>
            </w:pPr>
            <w:r w:rsidRPr="00E5495D">
              <w:rPr>
                <w:rFonts w:ascii="Times New Roman" w:eastAsia="Times New Roman" w:hAnsi="Times New Roman" w:cs="Times New Roman"/>
                <w:color w:val="auto"/>
                <w:sz w:val="24"/>
                <w:szCs w:val="24"/>
                <w:lang w:bidi="ar-BH"/>
              </w:rPr>
              <w:t>“</w:t>
            </w:r>
            <w:bookmarkStart w:id="0" w:name="Result_3"/>
            <w:r w:rsidRPr="00E5495D">
              <w:rPr>
                <w:rFonts w:ascii="Times New Roman" w:eastAsia="Times New Roman" w:hAnsi="Times New Roman" w:cs="Times New Roman"/>
                <w:color w:val="auto"/>
                <w:sz w:val="24"/>
                <w:szCs w:val="24"/>
                <w:lang w:bidi="ar-BH"/>
              </w:rPr>
              <w:fldChar w:fldCharType="begin"/>
            </w:r>
            <w:r w:rsidRPr="00E5495D">
              <w:rPr>
                <w:rFonts w:ascii="Times New Roman" w:eastAsia="Times New Roman" w:hAnsi="Times New Roman" w:cs="Times New Roman"/>
                <w:color w:val="auto"/>
                <w:sz w:val="24"/>
                <w:szCs w:val="24"/>
                <w:lang w:bidi="ar-BH"/>
              </w:rPr>
              <w:instrText xml:space="preserve"> HYPERLINK "http://eds.b.ebscohost.com/eds/viewarticle/render?data=dGJyMPPp44rp2%2fdV0%2bnjisfk5Ie46bVNtq%2bwUbKk63nn5Kx94um%2bSa%2blr0utqK5JtJa0UrCquEmulr9lpOrweezp33vy3%2b2G59q7Sranr0uuq65QpOLfhuWz44ak2uBV49rxfeDhpIzf3btZzJzfhruotUy3rbI%2b5OXwhd%2fqu37z4uqM4%2b7y&amp;vid=6&amp;sid=91dd9ca9-a698-435d-9a51-f887b0458272@sessionmgr103&amp;hid=127" \o "Finance : Capital Markets, Financial Management, and Investment Management" </w:instrText>
            </w:r>
            <w:r w:rsidRPr="00E5495D">
              <w:rPr>
                <w:rFonts w:ascii="Times New Roman" w:eastAsia="Times New Roman" w:hAnsi="Times New Roman" w:cs="Times New Roman"/>
                <w:color w:val="auto"/>
                <w:sz w:val="24"/>
                <w:szCs w:val="24"/>
                <w:lang w:bidi="ar-BH"/>
              </w:rPr>
              <w:fldChar w:fldCharType="separate"/>
            </w:r>
            <w:r w:rsidRPr="00E5495D">
              <w:rPr>
                <w:rFonts w:ascii="Times New Roman" w:eastAsia="Times New Roman" w:hAnsi="Times New Roman" w:cs="Times New Roman"/>
                <w:color w:val="auto"/>
                <w:sz w:val="24"/>
                <w:szCs w:val="24"/>
                <w:lang w:bidi="ar-BH"/>
              </w:rPr>
              <w:t>Finance : Capital Markets, Financial Management, and Investment Management</w:t>
            </w:r>
            <w:r w:rsidRPr="00E5495D">
              <w:rPr>
                <w:rFonts w:ascii="Times New Roman" w:eastAsia="Times New Roman" w:hAnsi="Times New Roman" w:cs="Times New Roman"/>
                <w:color w:val="auto"/>
                <w:sz w:val="24"/>
                <w:szCs w:val="24"/>
                <w:lang w:bidi="ar-BH"/>
              </w:rPr>
              <w:fldChar w:fldCharType="end"/>
            </w:r>
            <w:bookmarkEnd w:id="0"/>
            <w:r w:rsidRPr="00E5495D">
              <w:rPr>
                <w:rFonts w:ascii="Times New Roman" w:eastAsia="Times New Roman" w:hAnsi="Times New Roman" w:cs="Times New Roman"/>
                <w:color w:val="auto"/>
                <w:sz w:val="24"/>
                <w:szCs w:val="24"/>
                <w:lang w:bidi="ar-BH"/>
              </w:rPr>
              <w:t xml:space="preserve"> Detail Only Available” By: </w:t>
            </w:r>
            <w:proofErr w:type="spellStart"/>
            <w:r w:rsidRPr="00E5495D">
              <w:rPr>
                <w:rFonts w:ascii="Times New Roman" w:eastAsia="Times New Roman" w:hAnsi="Times New Roman" w:cs="Times New Roman"/>
                <w:color w:val="auto"/>
                <w:sz w:val="24"/>
                <w:szCs w:val="24"/>
                <w:lang w:bidi="ar-BH"/>
              </w:rPr>
              <w:t>Fabozzi</w:t>
            </w:r>
            <w:proofErr w:type="spellEnd"/>
            <w:r w:rsidRPr="00E5495D">
              <w:rPr>
                <w:rFonts w:ascii="Times New Roman" w:eastAsia="Times New Roman" w:hAnsi="Times New Roman" w:cs="Times New Roman"/>
                <w:color w:val="auto"/>
                <w:sz w:val="24"/>
                <w:szCs w:val="24"/>
                <w:lang w:bidi="ar-BH"/>
              </w:rPr>
              <w:t xml:space="preserve">, Frank J.; Peterson Drake, Pamela.  </w:t>
            </w:r>
            <w:proofErr w:type="gramStart"/>
            <w:r w:rsidRPr="00E5495D">
              <w:rPr>
                <w:rFonts w:ascii="Times New Roman" w:eastAsia="Times New Roman" w:hAnsi="Times New Roman" w:cs="Times New Roman"/>
                <w:color w:val="auto"/>
                <w:sz w:val="24"/>
                <w:szCs w:val="24"/>
                <w:lang w:bidi="ar-BH"/>
              </w:rPr>
              <w:t>Wiley.</w:t>
            </w:r>
            <w:proofErr w:type="gramEnd"/>
            <w:r w:rsidRPr="00E5495D">
              <w:rPr>
                <w:rFonts w:ascii="Times New Roman" w:eastAsia="Times New Roman" w:hAnsi="Times New Roman" w:cs="Times New Roman"/>
                <w:color w:val="auto"/>
                <w:sz w:val="24"/>
                <w:szCs w:val="24"/>
                <w:lang w:bidi="ar-BH"/>
              </w:rPr>
              <w:t xml:space="preserve"> 2009. </w:t>
            </w:r>
            <w:proofErr w:type="gramStart"/>
            <w:r w:rsidRPr="00E5495D">
              <w:rPr>
                <w:rFonts w:ascii="Times New Roman" w:eastAsia="Times New Roman" w:hAnsi="Times New Roman" w:cs="Times New Roman"/>
                <w:color w:val="auto"/>
                <w:sz w:val="24"/>
                <w:szCs w:val="24"/>
                <w:lang w:bidi="ar-BH"/>
              </w:rPr>
              <w:t>eBook</w:t>
            </w:r>
            <w:proofErr w:type="gramEnd"/>
            <w:r w:rsidRPr="00E5495D">
              <w:rPr>
                <w:rFonts w:ascii="Times New Roman" w:eastAsia="Times New Roman" w:hAnsi="Times New Roman" w:cs="Times New Roman"/>
                <w:color w:val="auto"/>
                <w:sz w:val="24"/>
                <w:szCs w:val="24"/>
                <w:lang w:bidi="ar-BH"/>
              </w:rPr>
              <w:t xml:space="preserve">. </w:t>
            </w:r>
            <w:r w:rsidRPr="00E5495D">
              <w:rPr>
                <w:rFonts w:ascii="Times New Roman" w:eastAsia="Times New Roman" w:hAnsi="Times New Roman" w:cs="Times New Roman"/>
                <w:color w:val="auto"/>
                <w:sz w:val="24"/>
                <w:szCs w:val="24"/>
                <w:lang w:bidi="ar-BH"/>
              </w:rPr>
              <w:lastRenderedPageBreak/>
              <w:t>ISBNs: 9780470407356. 9781118266984. OCLC: 426941707.</w:t>
            </w:r>
          </w:p>
          <w:p w14:paraId="73FB3C03" w14:textId="2F97744E" w:rsidR="004C48D7" w:rsidRPr="00E5495D" w:rsidRDefault="00E5495D" w:rsidP="00E5495D">
            <w:pPr>
              <w:pStyle w:val="Heading3"/>
              <w:keepNext w:val="0"/>
              <w:keepLines w:val="0"/>
              <w:numPr>
                <w:ilvl w:val="0"/>
                <w:numId w:val="27"/>
              </w:numPr>
              <w:bidi w:val="0"/>
              <w:spacing w:before="0" w:line="252" w:lineRule="atLeast"/>
              <w:ind w:left="471"/>
              <w:textAlignment w:val="baseline"/>
              <w:outlineLvl w:val="2"/>
              <w:rPr>
                <w:rFonts w:cstheme="minorHAnsi"/>
                <w:b/>
                <w:bCs/>
                <w:lang w:bidi="ar-BH"/>
              </w:rPr>
            </w:pPr>
            <w:proofErr w:type="spellStart"/>
            <w:r w:rsidRPr="00E5495D">
              <w:rPr>
                <w:rFonts w:ascii="Times New Roman" w:eastAsia="Times New Roman" w:hAnsi="Times New Roman" w:cs="Times New Roman"/>
                <w:color w:val="auto"/>
                <w:sz w:val="24"/>
                <w:szCs w:val="24"/>
                <w:lang w:bidi="ar-BH"/>
              </w:rPr>
              <w:t>Tirole</w:t>
            </w:r>
            <w:proofErr w:type="spellEnd"/>
            <w:r w:rsidRPr="00E5495D">
              <w:rPr>
                <w:rFonts w:ascii="Times New Roman" w:eastAsia="Times New Roman" w:hAnsi="Times New Roman" w:cs="Times New Roman"/>
                <w:color w:val="auto"/>
                <w:sz w:val="24"/>
                <w:szCs w:val="24"/>
                <w:lang w:bidi="ar-BH"/>
              </w:rPr>
              <w:t>, J., The Theory of Corporate Finance, Princeton University Press “https://www2.bc.edu/~chemmanu/phdfincorp/mf891.html</w:t>
            </w:r>
          </w:p>
          <w:p w14:paraId="083A43B7" w14:textId="4C4F8374" w:rsidR="00C2558D" w:rsidRPr="00E5495D" w:rsidRDefault="00C2558D" w:rsidP="00E5495D">
            <w:pPr>
              <w:bidi w:val="0"/>
              <w:rPr>
                <w:rFonts w:cstheme="minorHAnsi"/>
                <w:lang w:bidi="ar-BH"/>
              </w:rPr>
            </w:pPr>
          </w:p>
        </w:tc>
      </w:tr>
      <w:tr w:rsidR="004C48D7" w:rsidRPr="009F3EE8" w14:paraId="4EB75FCF" w14:textId="77777777" w:rsidTr="00B806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82" w:type="dxa"/>
            <w:gridSpan w:val="24"/>
            <w:shd w:val="clear" w:color="auto" w:fill="auto"/>
          </w:tcPr>
          <w:p w14:paraId="2C08BEE9" w14:textId="53B64E47" w:rsidR="004C48D7" w:rsidRPr="009F3EE8" w:rsidRDefault="004C48D7" w:rsidP="4EF58196">
            <w:pPr>
              <w:bidi w:val="0"/>
              <w:rPr>
                <w:rFonts w:cstheme="minorHAnsi"/>
                <w:b w:val="0"/>
                <w:bCs w:val="0"/>
                <w:lang w:bidi="ar-BH"/>
              </w:rPr>
            </w:pPr>
          </w:p>
          <w:p w14:paraId="7A189FA0" w14:textId="217F6079" w:rsidR="004C48D7" w:rsidRDefault="004C48D7" w:rsidP="00B80684">
            <w:pPr>
              <w:pStyle w:val="ListParagraph"/>
              <w:numPr>
                <w:ilvl w:val="0"/>
                <w:numId w:val="22"/>
              </w:numPr>
              <w:bidi w:val="0"/>
              <w:rPr>
                <w:b w:val="0"/>
                <w:bCs w:val="0"/>
                <w:lang w:bidi="ar-BH"/>
              </w:rPr>
            </w:pPr>
            <w:r w:rsidRPr="729237F4">
              <w:rPr>
                <w:b w:val="0"/>
                <w:bCs w:val="0"/>
                <w:lang w:bidi="ar-BH"/>
              </w:rPr>
              <w:t>Other learning resources used (</w:t>
            </w:r>
            <w:r w:rsidR="7C6FB2E1" w:rsidRPr="729237F4">
              <w:rPr>
                <w:b w:val="0"/>
                <w:bCs w:val="0"/>
                <w:lang w:bidi="ar-BH"/>
              </w:rPr>
              <w:t>e.g.,</w:t>
            </w:r>
            <w:r w:rsidRPr="729237F4">
              <w:rPr>
                <w:b w:val="0"/>
                <w:bCs w:val="0"/>
                <w:lang w:bidi="ar-BH"/>
              </w:rPr>
              <w:t xml:space="preserve"> e-Learning, field visits, periodicals, software, etc.):</w:t>
            </w:r>
          </w:p>
          <w:p w14:paraId="48CBD8E8" w14:textId="4F4D1FA3" w:rsidR="00E5495D" w:rsidRPr="009F3EE8" w:rsidRDefault="00E5495D" w:rsidP="00E5495D">
            <w:pPr>
              <w:pStyle w:val="ListParagraph"/>
              <w:bidi w:val="0"/>
              <w:ind w:left="471"/>
              <w:rPr>
                <w:b w:val="0"/>
                <w:bCs w:val="0"/>
                <w:lang w:bidi="ar-BH"/>
              </w:rPr>
            </w:pPr>
            <w:bookmarkStart w:id="1" w:name="Result_4"/>
            <w:r w:rsidRPr="00ED6CA1">
              <w:rPr>
                <w:lang w:bidi="ar-BH"/>
              </w:rPr>
              <w:t>“</w:t>
            </w:r>
            <w:hyperlink r:id="rId13" w:tooltip="Banking : Performance, Challenges and Prospects for Development" w:history="1">
              <w:r w:rsidRPr="00ED6CA1">
                <w:rPr>
                  <w:lang w:bidi="ar-BH"/>
                </w:rPr>
                <w:t>Banking : Performance, Challenges and Prospects for Development</w:t>
              </w:r>
            </w:hyperlink>
            <w:bookmarkEnd w:id="1"/>
            <w:r w:rsidRPr="00ED6CA1">
              <w:rPr>
                <w:lang w:bidi="ar-BH"/>
              </w:rPr>
              <w:t xml:space="preserve">” By: Simmons, Janice P. Hauppauge, New York : Nova Science Publishers, Inc. 2014. </w:t>
            </w:r>
            <w:r w:rsidRPr="00ED6CA1">
              <w:rPr>
                <w:rFonts w:eastAsia="Times New Roman" w:cs="Helvetica"/>
                <w:color w:val="333333"/>
                <w:sz w:val="18"/>
                <w:szCs w:val="18"/>
              </w:rPr>
              <w:t>ISBNs: 9781629488974. 9781629488981. OCLC: 869736063.</w:t>
            </w:r>
          </w:p>
          <w:p w14:paraId="667FC50D" w14:textId="604B921D" w:rsidR="004F6749" w:rsidRPr="009F3EE8" w:rsidRDefault="004F6749" w:rsidP="4EF58196">
            <w:pPr>
              <w:bidi w:val="0"/>
              <w:ind w:left="111"/>
              <w:rPr>
                <w:rFonts w:cstheme="minorHAnsi"/>
                <w:b w:val="0"/>
                <w:bCs w:val="0"/>
                <w:lang w:bidi="ar-BH"/>
              </w:rPr>
            </w:pPr>
          </w:p>
        </w:tc>
      </w:tr>
      <w:tr w:rsidR="004C48D7" w:rsidRPr="009F3EE8" w14:paraId="0F54453B" w14:textId="77777777" w:rsidTr="00B80684">
        <w:trPr>
          <w:jc w:val="center"/>
        </w:trPr>
        <w:tc>
          <w:tcPr>
            <w:cnfStyle w:val="001000000000" w:firstRow="0" w:lastRow="0" w:firstColumn="1" w:lastColumn="0" w:oddVBand="0" w:evenVBand="0" w:oddHBand="0" w:evenHBand="0" w:firstRowFirstColumn="0" w:firstRowLastColumn="0" w:lastRowFirstColumn="0" w:lastRowLastColumn="0"/>
            <w:tcW w:w="9182" w:type="dxa"/>
            <w:gridSpan w:val="24"/>
            <w:shd w:val="clear" w:color="auto" w:fill="auto"/>
          </w:tcPr>
          <w:p w14:paraId="6BE36B1A" w14:textId="77777777" w:rsidR="004C48D7" w:rsidRPr="009F3EE8" w:rsidRDefault="004C48D7" w:rsidP="00B80684">
            <w:pPr>
              <w:pStyle w:val="ListParagraph"/>
              <w:numPr>
                <w:ilvl w:val="0"/>
                <w:numId w:val="22"/>
              </w:numPr>
              <w:bidi w:val="0"/>
              <w:rPr>
                <w:lang w:bidi="ar-BH"/>
              </w:rPr>
            </w:pPr>
            <w:r w:rsidRPr="729237F4">
              <w:rPr>
                <w:lang w:bidi="ar-BH"/>
              </w:rPr>
              <w:t>Course description (as per the published):</w:t>
            </w:r>
          </w:p>
          <w:p w14:paraId="234B0039" w14:textId="5BE1DA74" w:rsidR="004C48D7" w:rsidRPr="008F7C6E" w:rsidRDefault="531C58CF" w:rsidP="008F7C6E">
            <w:pPr>
              <w:bidi w:val="0"/>
              <w:jc w:val="both"/>
              <w:rPr>
                <w:rFonts w:eastAsia="Calibri"/>
                <w:b w:val="0"/>
                <w:bCs w:val="0"/>
              </w:rPr>
            </w:pPr>
            <w:r w:rsidRPr="008F7C6E">
              <w:rPr>
                <w:rFonts w:eastAsia="Calibri"/>
                <w:b w:val="0"/>
                <w:bCs w:val="0"/>
              </w:rPr>
              <w:t xml:space="preserve"> </w:t>
            </w:r>
            <w:r w:rsidR="008F7C6E" w:rsidRPr="008F7C6E">
              <w:rPr>
                <w:b w:val="0"/>
                <w:bCs w:val="0"/>
                <w:lang w:bidi="ar-BH"/>
              </w:rPr>
              <w:t>Introduction to commercial banking, structure of banking system, internal organization of commercial banks, asset management, liability management, capital management, financial analysis of banks statement, credit analysis and loan policies, various types of loans, trust services of commercial banks and international banking.</w:t>
            </w:r>
          </w:p>
        </w:tc>
      </w:tr>
      <w:tr w:rsidR="00257E47" w:rsidRPr="009F3EE8" w14:paraId="1E299D95" w14:textId="77777777" w:rsidTr="00B806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82" w:type="dxa"/>
            <w:gridSpan w:val="24"/>
            <w:shd w:val="clear" w:color="auto" w:fill="auto"/>
          </w:tcPr>
          <w:p w14:paraId="5ECDF47F" w14:textId="77777777" w:rsidR="00257E47" w:rsidRPr="009F3EE8" w:rsidRDefault="00AF6B28" w:rsidP="00B80684">
            <w:pPr>
              <w:pStyle w:val="ListParagraph"/>
              <w:numPr>
                <w:ilvl w:val="0"/>
                <w:numId w:val="22"/>
              </w:numPr>
              <w:bidi w:val="0"/>
              <w:rPr>
                <w:lang w:bidi="ar-BH"/>
              </w:rPr>
            </w:pPr>
            <w:r w:rsidRPr="729237F4">
              <w:rPr>
                <w:lang w:bidi="ar-BH"/>
              </w:rPr>
              <w:t>Course Intended Learning Outcomes (CILOs)</w:t>
            </w:r>
            <w:r w:rsidR="003E7318" w:rsidRPr="729237F4">
              <w:rPr>
                <w:lang w:bidi="ar-BH"/>
              </w:rPr>
              <w:t>:</w:t>
            </w:r>
          </w:p>
        </w:tc>
      </w:tr>
      <w:tr w:rsidR="00EB4330" w:rsidRPr="009F3EE8" w14:paraId="119CD95C" w14:textId="77777777" w:rsidTr="00B80684">
        <w:trPr>
          <w:trHeight w:val="301"/>
          <w:jc w:val="center"/>
        </w:trPr>
        <w:tc>
          <w:tcPr>
            <w:cnfStyle w:val="001000000000" w:firstRow="0" w:lastRow="0" w:firstColumn="1" w:lastColumn="0" w:oddVBand="0" w:evenVBand="0" w:oddHBand="0" w:evenHBand="0" w:firstRowFirstColumn="0" w:firstRowLastColumn="0" w:lastRowFirstColumn="0" w:lastRowLastColumn="0"/>
            <w:tcW w:w="3482" w:type="dxa"/>
            <w:gridSpan w:val="6"/>
            <w:shd w:val="clear" w:color="auto" w:fill="auto"/>
            <w:vAlign w:val="center"/>
          </w:tcPr>
          <w:p w14:paraId="3D8F10C1" w14:textId="4C99AA82" w:rsidR="00257E47" w:rsidRPr="009F3EE8" w:rsidRDefault="00C2558D" w:rsidP="00C2558D">
            <w:pPr>
              <w:bidi w:val="0"/>
              <w:ind w:left="-44"/>
              <w:jc w:val="center"/>
              <w:rPr>
                <w:rFonts w:cstheme="minorHAnsi"/>
                <w:lang w:bidi="ar-BH"/>
              </w:rPr>
            </w:pPr>
            <w:r w:rsidRPr="009F3EE8">
              <w:rPr>
                <w:rFonts w:cstheme="minorHAnsi"/>
                <w:lang w:bidi="ar-BH"/>
              </w:rPr>
              <w:t>CILOs</w:t>
            </w:r>
          </w:p>
        </w:tc>
        <w:tc>
          <w:tcPr>
            <w:tcW w:w="5700" w:type="dxa"/>
            <w:gridSpan w:val="18"/>
            <w:shd w:val="clear" w:color="auto" w:fill="auto"/>
          </w:tcPr>
          <w:p w14:paraId="34829BB9" w14:textId="4A37872F" w:rsidR="00257E47" w:rsidRPr="009F3EE8" w:rsidRDefault="26F02B72" w:rsidP="4EF58196">
            <w:pPr>
              <w:bidi w:val="0"/>
              <w:jc w:val="center"/>
              <w:cnfStyle w:val="000000000000" w:firstRow="0" w:lastRow="0" w:firstColumn="0" w:lastColumn="0" w:oddVBand="0" w:evenVBand="0" w:oddHBand="0" w:evenHBand="0" w:firstRowFirstColumn="0" w:firstRowLastColumn="0" w:lastRowFirstColumn="0" w:lastRowLastColumn="0"/>
              <w:rPr>
                <w:rFonts w:cstheme="minorHAnsi"/>
                <w:i/>
                <w:iCs/>
                <w:lang w:bidi="ar-BH"/>
              </w:rPr>
            </w:pPr>
            <w:r w:rsidRPr="009F3EE8">
              <w:rPr>
                <w:rFonts w:cstheme="minorHAnsi"/>
                <w:i/>
                <w:iCs/>
                <w:lang w:bidi="ar-BH"/>
              </w:rPr>
              <w:t>Mapping to</w:t>
            </w:r>
            <w:r w:rsidR="00257E47" w:rsidRPr="009F3EE8">
              <w:rPr>
                <w:rFonts w:cstheme="minorHAnsi"/>
                <w:i/>
                <w:iCs/>
                <w:lang w:bidi="ar-BH"/>
              </w:rPr>
              <w:t xml:space="preserve"> PILOs</w:t>
            </w:r>
          </w:p>
        </w:tc>
      </w:tr>
      <w:tr w:rsidR="00C2558D" w:rsidRPr="009F3EE8" w14:paraId="63AFCDED" w14:textId="77777777" w:rsidTr="00B80684">
        <w:trPr>
          <w:cnfStyle w:val="000000100000" w:firstRow="0" w:lastRow="0" w:firstColumn="0" w:lastColumn="0" w:oddVBand="0" w:evenVBand="0" w:oddHBand="1" w:evenHBand="0" w:firstRowFirstColumn="0" w:firstRowLastColumn="0" w:lastRowFirstColumn="0" w:lastRowLastColumn="0"/>
          <w:cantSplit/>
          <w:trHeight w:val="1455"/>
          <w:jc w:val="center"/>
        </w:trPr>
        <w:tc>
          <w:tcPr>
            <w:cnfStyle w:val="001000000000" w:firstRow="0" w:lastRow="0" w:firstColumn="1" w:lastColumn="0" w:oddVBand="0" w:evenVBand="0" w:oddHBand="0" w:evenHBand="0" w:firstRowFirstColumn="0" w:firstRowLastColumn="0" w:lastRowFirstColumn="0" w:lastRowLastColumn="0"/>
            <w:tcW w:w="3482" w:type="dxa"/>
            <w:gridSpan w:val="6"/>
            <w:shd w:val="clear" w:color="auto" w:fill="auto"/>
            <w:vAlign w:val="center"/>
          </w:tcPr>
          <w:p w14:paraId="494B4708" w14:textId="335AF887" w:rsidR="00C2558D" w:rsidRPr="009F3EE8" w:rsidRDefault="00C2558D" w:rsidP="00C2558D">
            <w:pPr>
              <w:bidi w:val="0"/>
              <w:jc w:val="center"/>
              <w:rPr>
                <w:rFonts w:cstheme="minorHAnsi"/>
                <w:lang w:bidi="ar-BH"/>
              </w:rPr>
            </w:pPr>
            <w:r w:rsidRPr="009F3EE8">
              <w:rPr>
                <w:rFonts w:cstheme="minorHAnsi"/>
                <w:lang w:bidi="ar-BH"/>
              </w:rPr>
              <w:t>Learning goals</w:t>
            </w:r>
          </w:p>
        </w:tc>
        <w:tc>
          <w:tcPr>
            <w:tcW w:w="904" w:type="dxa"/>
            <w:gridSpan w:val="2"/>
            <w:shd w:val="clear" w:color="auto" w:fill="auto"/>
            <w:textDirection w:val="btLr"/>
            <w:vAlign w:val="center"/>
          </w:tcPr>
          <w:p w14:paraId="2026AE51" w14:textId="45BEBFE2" w:rsidR="00C2558D" w:rsidRPr="009F3EE8"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a. Knowledge</w:t>
            </w:r>
          </w:p>
        </w:tc>
        <w:tc>
          <w:tcPr>
            <w:tcW w:w="1284" w:type="dxa"/>
            <w:gridSpan w:val="6"/>
            <w:shd w:val="clear" w:color="auto" w:fill="auto"/>
            <w:textDirection w:val="btLr"/>
            <w:vAlign w:val="center"/>
          </w:tcPr>
          <w:p w14:paraId="436BB8F8" w14:textId="35165EA5" w:rsidR="00C2558D" w:rsidRPr="009F3EE8"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b. Globalization</w:t>
            </w:r>
          </w:p>
        </w:tc>
        <w:tc>
          <w:tcPr>
            <w:tcW w:w="798" w:type="dxa"/>
            <w:gridSpan w:val="2"/>
            <w:shd w:val="clear" w:color="auto" w:fill="auto"/>
            <w:textDirection w:val="btLr"/>
            <w:vAlign w:val="center"/>
          </w:tcPr>
          <w:p w14:paraId="24761150" w14:textId="188CF39B" w:rsidR="00C2558D" w:rsidRPr="009F3EE8"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c. Skills</w:t>
            </w:r>
          </w:p>
        </w:tc>
        <w:tc>
          <w:tcPr>
            <w:tcW w:w="904" w:type="dxa"/>
            <w:gridSpan w:val="4"/>
            <w:shd w:val="clear" w:color="auto" w:fill="auto"/>
            <w:textDirection w:val="btLr"/>
            <w:vAlign w:val="center"/>
          </w:tcPr>
          <w:p w14:paraId="19DB2D64" w14:textId="6FB265FA" w:rsidR="00C2558D" w:rsidRPr="009F3EE8"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d. Communication</w:t>
            </w:r>
          </w:p>
        </w:tc>
        <w:tc>
          <w:tcPr>
            <w:tcW w:w="1098" w:type="dxa"/>
            <w:gridSpan w:val="2"/>
            <w:shd w:val="clear" w:color="auto" w:fill="auto"/>
            <w:textDirection w:val="btLr"/>
            <w:vAlign w:val="center"/>
          </w:tcPr>
          <w:p w14:paraId="41BFCA48" w14:textId="7756E481" w:rsidR="00C2558D" w:rsidRPr="009F3EE8"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e. Competencies</w:t>
            </w:r>
          </w:p>
        </w:tc>
        <w:tc>
          <w:tcPr>
            <w:tcW w:w="712" w:type="dxa"/>
            <w:gridSpan w:val="2"/>
            <w:shd w:val="clear" w:color="auto" w:fill="auto"/>
            <w:textDirection w:val="btLr"/>
            <w:vAlign w:val="center"/>
          </w:tcPr>
          <w:p w14:paraId="75C00C96" w14:textId="065B67C5" w:rsidR="00C2558D" w:rsidRPr="009F3EE8"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f. Values</w:t>
            </w:r>
          </w:p>
        </w:tc>
      </w:tr>
      <w:tr w:rsidR="00E10E3B" w:rsidRPr="009F3EE8" w14:paraId="40CDE3EF" w14:textId="77777777" w:rsidTr="00B80684">
        <w:trPr>
          <w:cantSplit/>
          <w:trHeight w:val="2551"/>
          <w:jc w:val="center"/>
        </w:trPr>
        <w:tc>
          <w:tcPr>
            <w:cnfStyle w:val="001000000000" w:firstRow="0" w:lastRow="0" w:firstColumn="1" w:lastColumn="0" w:oddVBand="0" w:evenVBand="0" w:oddHBand="0" w:evenHBand="0" w:firstRowFirstColumn="0" w:firstRowLastColumn="0" w:lastRowFirstColumn="0" w:lastRowLastColumn="0"/>
            <w:tcW w:w="3482" w:type="dxa"/>
            <w:gridSpan w:val="6"/>
            <w:shd w:val="clear" w:color="auto" w:fill="auto"/>
            <w:vAlign w:val="center"/>
          </w:tcPr>
          <w:p w14:paraId="6469805B" w14:textId="3505E917" w:rsidR="00E10E3B" w:rsidRPr="009F3EE8" w:rsidRDefault="00E10E3B" w:rsidP="410811A1">
            <w:pPr>
              <w:bidi w:val="0"/>
              <w:jc w:val="center"/>
              <w:rPr>
                <w:rFonts w:cstheme="minorHAnsi"/>
                <w:lang w:bidi="ar-BH"/>
              </w:rPr>
            </w:pPr>
          </w:p>
        </w:tc>
        <w:tc>
          <w:tcPr>
            <w:tcW w:w="452" w:type="dxa"/>
            <w:shd w:val="clear" w:color="auto" w:fill="auto"/>
            <w:textDirection w:val="btLr"/>
          </w:tcPr>
          <w:p w14:paraId="3E6E1BEB" w14:textId="55CC5451" w:rsidR="00E10E3B" w:rsidRPr="009F3EE8"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a1: General Knowledge</w:t>
            </w:r>
          </w:p>
        </w:tc>
        <w:tc>
          <w:tcPr>
            <w:tcW w:w="452" w:type="dxa"/>
            <w:shd w:val="clear" w:color="auto" w:fill="auto"/>
            <w:textDirection w:val="btLr"/>
          </w:tcPr>
          <w:p w14:paraId="2131DFB0" w14:textId="02146C52" w:rsidR="00E10E3B" w:rsidRPr="009F3EE8"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a2: Specific knowledge</w:t>
            </w:r>
          </w:p>
        </w:tc>
        <w:tc>
          <w:tcPr>
            <w:tcW w:w="453" w:type="dxa"/>
            <w:gridSpan w:val="2"/>
            <w:shd w:val="clear" w:color="auto" w:fill="auto"/>
            <w:textDirection w:val="btLr"/>
          </w:tcPr>
          <w:p w14:paraId="115F2A33" w14:textId="1BAFA883" w:rsidR="00E10E3B" w:rsidRPr="009F3EE8"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b1: International cross-cultural</w:t>
            </w:r>
          </w:p>
        </w:tc>
        <w:tc>
          <w:tcPr>
            <w:tcW w:w="831" w:type="dxa"/>
            <w:gridSpan w:val="4"/>
            <w:shd w:val="clear" w:color="auto" w:fill="auto"/>
            <w:textDirection w:val="btLr"/>
          </w:tcPr>
          <w:p w14:paraId="0AE2900B" w14:textId="34CCD832" w:rsidR="00E10E3B" w:rsidRPr="009F3EE8"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b2: Global Perspective</w:t>
            </w:r>
          </w:p>
        </w:tc>
        <w:tc>
          <w:tcPr>
            <w:tcW w:w="345" w:type="dxa"/>
            <w:shd w:val="clear" w:color="auto" w:fill="auto"/>
            <w:textDirection w:val="btLr"/>
          </w:tcPr>
          <w:p w14:paraId="30BC9B3D" w14:textId="3E24596D" w:rsidR="00E10E3B" w:rsidRPr="009F3EE8"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c1: Thinking skills</w:t>
            </w:r>
          </w:p>
        </w:tc>
        <w:tc>
          <w:tcPr>
            <w:tcW w:w="453" w:type="dxa"/>
            <w:shd w:val="clear" w:color="auto" w:fill="auto"/>
            <w:textDirection w:val="btLr"/>
          </w:tcPr>
          <w:p w14:paraId="4E9C3133" w14:textId="147863DA" w:rsidR="00E10E3B" w:rsidRPr="009F3EE8"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c2: Analytical skills</w:t>
            </w:r>
          </w:p>
        </w:tc>
        <w:tc>
          <w:tcPr>
            <w:tcW w:w="236" w:type="dxa"/>
            <w:shd w:val="clear" w:color="auto" w:fill="auto"/>
            <w:textDirection w:val="btLr"/>
          </w:tcPr>
          <w:p w14:paraId="59185AA7" w14:textId="331829A0" w:rsidR="00E10E3B" w:rsidRPr="009F3EE8"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d1: Communication (Writing)</w:t>
            </w:r>
          </w:p>
        </w:tc>
        <w:tc>
          <w:tcPr>
            <w:tcW w:w="668" w:type="dxa"/>
            <w:gridSpan w:val="3"/>
            <w:shd w:val="clear" w:color="auto" w:fill="auto"/>
            <w:textDirection w:val="btLr"/>
          </w:tcPr>
          <w:p w14:paraId="165A8C71" w14:textId="76955644" w:rsidR="00E10E3B" w:rsidRPr="009F3EE8"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d2: Communication (Oral)</w:t>
            </w:r>
          </w:p>
        </w:tc>
        <w:tc>
          <w:tcPr>
            <w:tcW w:w="453" w:type="dxa"/>
            <w:shd w:val="clear" w:color="auto" w:fill="auto"/>
            <w:textDirection w:val="btLr"/>
          </w:tcPr>
          <w:p w14:paraId="2ACA8160" w14:textId="375F7E46" w:rsidR="00E10E3B" w:rsidRPr="009F3EE8" w:rsidRDefault="00C2558D" w:rsidP="00C2558D">
            <w:pPr>
              <w:tabs>
                <w:tab w:val="center" w:pos="117"/>
              </w:tabs>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e1: Leadership skills</w:t>
            </w:r>
          </w:p>
        </w:tc>
        <w:tc>
          <w:tcPr>
            <w:tcW w:w="645" w:type="dxa"/>
            <w:shd w:val="clear" w:color="auto" w:fill="auto"/>
            <w:textDirection w:val="btLr"/>
          </w:tcPr>
          <w:p w14:paraId="35D20DCD" w14:textId="382A1672" w:rsidR="00E10E3B" w:rsidRPr="009F3EE8" w:rsidRDefault="00C2558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e2: Teamwork</w:t>
            </w:r>
          </w:p>
        </w:tc>
        <w:tc>
          <w:tcPr>
            <w:tcW w:w="362" w:type="dxa"/>
            <w:shd w:val="clear" w:color="auto" w:fill="auto"/>
            <w:textDirection w:val="btLr"/>
          </w:tcPr>
          <w:p w14:paraId="566847B7" w14:textId="333C6D9D" w:rsidR="00E10E3B" w:rsidRPr="009F3EE8" w:rsidRDefault="00C2558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f1: Ethics</w:t>
            </w:r>
          </w:p>
        </w:tc>
        <w:tc>
          <w:tcPr>
            <w:tcW w:w="350" w:type="dxa"/>
            <w:shd w:val="clear" w:color="auto" w:fill="auto"/>
            <w:textDirection w:val="btLr"/>
          </w:tcPr>
          <w:p w14:paraId="799413F0" w14:textId="7D6FFA58" w:rsidR="00E10E3B" w:rsidRPr="009F3EE8" w:rsidRDefault="00C2558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f2: Social responsibility</w:t>
            </w:r>
          </w:p>
        </w:tc>
      </w:tr>
      <w:tr w:rsidR="008F7C6E" w:rsidRPr="009F3EE8" w14:paraId="4CE48AD1" w14:textId="77777777" w:rsidTr="00107B8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82" w:type="dxa"/>
            <w:gridSpan w:val="6"/>
            <w:shd w:val="clear" w:color="auto" w:fill="auto"/>
          </w:tcPr>
          <w:p w14:paraId="1EB5908E" w14:textId="44C8F9A5" w:rsidR="008F7C6E" w:rsidRPr="008F7C6E" w:rsidRDefault="008F7C6E" w:rsidP="008F7C6E">
            <w:pPr>
              <w:bidi w:val="0"/>
              <w:ind w:left="150" w:hanging="180"/>
              <w:rPr>
                <w:rFonts w:cstheme="minorHAnsi"/>
                <w:b w:val="0"/>
                <w:bCs w:val="0"/>
                <w:sz w:val="18"/>
                <w:szCs w:val="18"/>
                <w:lang w:bidi="ar-BH"/>
              </w:rPr>
            </w:pPr>
            <w:r w:rsidRPr="008F7C6E">
              <w:rPr>
                <w:b w:val="0"/>
                <w:bCs w:val="0"/>
                <w:lang w:bidi="ar-BH"/>
              </w:rPr>
              <w:t xml:space="preserve">1. Develop a comprehensive understanding of the role of banks and Comprehend the rationale for government policy </w:t>
            </w:r>
          </w:p>
        </w:tc>
        <w:tc>
          <w:tcPr>
            <w:tcW w:w="452" w:type="dxa"/>
            <w:shd w:val="clear" w:color="auto" w:fill="auto"/>
            <w:vAlign w:val="center"/>
          </w:tcPr>
          <w:p w14:paraId="367748E4" w14:textId="00992BFF" w:rsidR="008F7C6E" w:rsidRPr="009F3EE8" w:rsidRDefault="008F7C6E" w:rsidP="729237F4">
            <w:pPr>
              <w:spacing w:after="200"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bidi="ar-BH"/>
              </w:rPr>
            </w:pPr>
            <w:r w:rsidRPr="00ED6CA1">
              <w:rPr>
                <w:color w:val="000000"/>
              </w:rPr>
              <w:sym w:font="Wingdings" w:char="F0FC"/>
            </w:r>
          </w:p>
        </w:tc>
        <w:tc>
          <w:tcPr>
            <w:tcW w:w="452" w:type="dxa"/>
            <w:shd w:val="clear" w:color="auto" w:fill="auto"/>
            <w:vAlign w:val="center"/>
          </w:tcPr>
          <w:p w14:paraId="19341A3D" w14:textId="0F39885E" w:rsidR="008F7C6E" w:rsidRPr="009F3EE8" w:rsidRDefault="008F7C6E" w:rsidP="729237F4">
            <w:pPr>
              <w:bidi w:val="0"/>
              <w:spacing w:after="200"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bidi="ar-BH"/>
              </w:rPr>
            </w:pPr>
            <w:r w:rsidRPr="00ED6CA1">
              <w:rPr>
                <w:color w:val="000000"/>
              </w:rPr>
              <w:sym w:font="Wingdings" w:char="F0FC"/>
            </w:r>
          </w:p>
        </w:tc>
        <w:tc>
          <w:tcPr>
            <w:tcW w:w="453" w:type="dxa"/>
            <w:gridSpan w:val="2"/>
            <w:shd w:val="clear" w:color="auto" w:fill="auto"/>
            <w:vAlign w:val="center"/>
          </w:tcPr>
          <w:p w14:paraId="7EDF4D9B" w14:textId="2B493AFB" w:rsidR="008F7C6E" w:rsidRPr="009F3EE8" w:rsidRDefault="008F7C6E"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ED6CA1">
              <w:rPr>
                <w:color w:val="000000"/>
              </w:rPr>
              <w:sym w:font="Wingdings" w:char="F0FC"/>
            </w:r>
          </w:p>
        </w:tc>
        <w:tc>
          <w:tcPr>
            <w:tcW w:w="831" w:type="dxa"/>
            <w:gridSpan w:val="4"/>
            <w:shd w:val="clear" w:color="auto" w:fill="auto"/>
            <w:vAlign w:val="center"/>
          </w:tcPr>
          <w:p w14:paraId="57B11D08" w14:textId="336868CE" w:rsidR="008F7C6E" w:rsidRPr="009F3EE8" w:rsidRDefault="008F7C6E"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ED6CA1">
              <w:rPr>
                <w:color w:val="000000"/>
              </w:rPr>
              <w:sym w:font="Wingdings" w:char="F0FC"/>
            </w:r>
          </w:p>
        </w:tc>
        <w:tc>
          <w:tcPr>
            <w:tcW w:w="345" w:type="dxa"/>
            <w:shd w:val="clear" w:color="auto" w:fill="auto"/>
          </w:tcPr>
          <w:p w14:paraId="40B3A122" w14:textId="77777777" w:rsidR="008F7C6E" w:rsidRPr="009F3EE8" w:rsidRDefault="008F7C6E"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3" w:type="dxa"/>
            <w:shd w:val="clear" w:color="auto" w:fill="auto"/>
          </w:tcPr>
          <w:p w14:paraId="46397E67" w14:textId="77777777" w:rsidR="008F7C6E" w:rsidRPr="009F3EE8" w:rsidRDefault="008F7C6E"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236" w:type="dxa"/>
            <w:shd w:val="clear" w:color="auto" w:fill="auto"/>
          </w:tcPr>
          <w:p w14:paraId="26B30239" w14:textId="77777777" w:rsidR="008F7C6E" w:rsidRPr="009F3EE8" w:rsidRDefault="008F7C6E"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668" w:type="dxa"/>
            <w:gridSpan w:val="3"/>
            <w:shd w:val="clear" w:color="auto" w:fill="auto"/>
          </w:tcPr>
          <w:p w14:paraId="3C68FF27" w14:textId="77777777" w:rsidR="008F7C6E" w:rsidRPr="009F3EE8" w:rsidRDefault="008F7C6E"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3" w:type="dxa"/>
            <w:shd w:val="clear" w:color="auto" w:fill="auto"/>
          </w:tcPr>
          <w:p w14:paraId="231148B9" w14:textId="77777777" w:rsidR="008F7C6E" w:rsidRPr="009F3EE8" w:rsidRDefault="008F7C6E" w:rsidP="004F6749">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645" w:type="dxa"/>
            <w:shd w:val="clear" w:color="auto" w:fill="auto"/>
          </w:tcPr>
          <w:p w14:paraId="691F949B" w14:textId="77777777" w:rsidR="008F7C6E" w:rsidRPr="009F3EE8" w:rsidRDefault="008F7C6E"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362" w:type="dxa"/>
            <w:shd w:val="clear" w:color="auto" w:fill="auto"/>
          </w:tcPr>
          <w:p w14:paraId="7B94EF5F" w14:textId="77777777" w:rsidR="008F7C6E" w:rsidRPr="009F3EE8" w:rsidRDefault="008F7C6E"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350" w:type="dxa"/>
            <w:shd w:val="clear" w:color="auto" w:fill="auto"/>
          </w:tcPr>
          <w:p w14:paraId="1BB01363" w14:textId="77777777" w:rsidR="008F7C6E" w:rsidRPr="009F3EE8" w:rsidRDefault="008F7C6E"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r>
      <w:tr w:rsidR="008F7C6E" w:rsidRPr="009F3EE8" w14:paraId="3D9B3095" w14:textId="77777777" w:rsidTr="00073963">
        <w:trPr>
          <w:jc w:val="center"/>
        </w:trPr>
        <w:tc>
          <w:tcPr>
            <w:cnfStyle w:val="001000000000" w:firstRow="0" w:lastRow="0" w:firstColumn="1" w:lastColumn="0" w:oddVBand="0" w:evenVBand="0" w:oddHBand="0" w:evenHBand="0" w:firstRowFirstColumn="0" w:firstRowLastColumn="0" w:lastRowFirstColumn="0" w:lastRowLastColumn="0"/>
            <w:tcW w:w="3482" w:type="dxa"/>
            <w:gridSpan w:val="6"/>
            <w:shd w:val="clear" w:color="auto" w:fill="auto"/>
          </w:tcPr>
          <w:p w14:paraId="5C4A9E1C" w14:textId="6D1E151B" w:rsidR="008F7C6E" w:rsidRPr="008F7C6E" w:rsidRDefault="008F7C6E" w:rsidP="008F7C6E">
            <w:pPr>
              <w:bidi w:val="0"/>
              <w:ind w:left="150" w:hanging="180"/>
              <w:rPr>
                <w:rFonts w:cstheme="minorHAnsi"/>
                <w:b w:val="0"/>
                <w:bCs w:val="0"/>
                <w:sz w:val="18"/>
                <w:szCs w:val="18"/>
                <w:lang w:bidi="ar-BH"/>
              </w:rPr>
            </w:pPr>
            <w:r w:rsidRPr="008F7C6E">
              <w:rPr>
                <w:b w:val="0"/>
                <w:bCs w:val="0"/>
                <w:lang w:bidi="ar-BH"/>
              </w:rPr>
              <w:t>2. Understand different structures and organizations of banks and other financial service institutions.</w:t>
            </w:r>
          </w:p>
        </w:tc>
        <w:tc>
          <w:tcPr>
            <w:tcW w:w="452" w:type="dxa"/>
            <w:shd w:val="clear" w:color="auto" w:fill="auto"/>
          </w:tcPr>
          <w:p w14:paraId="35A08245" w14:textId="77777777" w:rsidR="008F7C6E" w:rsidRPr="009F3EE8" w:rsidRDefault="008F7C6E" w:rsidP="004F6749">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2" w:type="dxa"/>
            <w:shd w:val="clear" w:color="auto" w:fill="auto"/>
          </w:tcPr>
          <w:p w14:paraId="69B272B2" w14:textId="77777777" w:rsidR="008F7C6E" w:rsidRPr="009F3EE8" w:rsidRDefault="008F7C6E" w:rsidP="004F6749">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3" w:type="dxa"/>
            <w:gridSpan w:val="2"/>
            <w:shd w:val="clear" w:color="auto" w:fill="auto"/>
            <w:vAlign w:val="center"/>
          </w:tcPr>
          <w:p w14:paraId="7DE70A80" w14:textId="46189588" w:rsidR="008F7C6E" w:rsidRPr="009F3EE8" w:rsidRDefault="008F7C6E" w:rsidP="004F6749">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ED6CA1">
              <w:rPr>
                <w:color w:val="000000"/>
              </w:rPr>
              <w:sym w:font="Wingdings" w:char="F0FC"/>
            </w:r>
          </w:p>
        </w:tc>
        <w:tc>
          <w:tcPr>
            <w:tcW w:w="831" w:type="dxa"/>
            <w:gridSpan w:val="4"/>
            <w:shd w:val="clear" w:color="auto" w:fill="auto"/>
            <w:vAlign w:val="center"/>
          </w:tcPr>
          <w:p w14:paraId="238AC9A9" w14:textId="382D5B32" w:rsidR="008F7C6E" w:rsidRPr="009F3EE8" w:rsidRDefault="008F7C6E" w:rsidP="004F6749">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ED6CA1">
              <w:rPr>
                <w:color w:val="000000"/>
              </w:rPr>
              <w:sym w:font="Wingdings" w:char="F0FC"/>
            </w:r>
          </w:p>
        </w:tc>
        <w:tc>
          <w:tcPr>
            <w:tcW w:w="345" w:type="dxa"/>
            <w:shd w:val="clear" w:color="auto" w:fill="auto"/>
            <w:vAlign w:val="center"/>
          </w:tcPr>
          <w:p w14:paraId="1E67274C" w14:textId="3F10705F" w:rsidR="008F7C6E" w:rsidRPr="009F3EE8" w:rsidRDefault="008F7C6E" w:rsidP="004F6749">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ED6CA1">
              <w:rPr>
                <w:color w:val="000000"/>
              </w:rPr>
              <w:sym w:font="Wingdings" w:char="F0FC"/>
            </w:r>
          </w:p>
        </w:tc>
        <w:tc>
          <w:tcPr>
            <w:tcW w:w="453" w:type="dxa"/>
            <w:shd w:val="clear" w:color="auto" w:fill="auto"/>
            <w:vAlign w:val="center"/>
          </w:tcPr>
          <w:p w14:paraId="765B4C59" w14:textId="74B3B2DE" w:rsidR="008F7C6E" w:rsidRPr="009F3EE8" w:rsidRDefault="008F7C6E" w:rsidP="004F6749">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ED6CA1">
              <w:rPr>
                <w:color w:val="000000"/>
              </w:rPr>
              <w:sym w:font="Wingdings" w:char="F0FC"/>
            </w:r>
          </w:p>
        </w:tc>
        <w:tc>
          <w:tcPr>
            <w:tcW w:w="236" w:type="dxa"/>
            <w:shd w:val="clear" w:color="auto" w:fill="auto"/>
          </w:tcPr>
          <w:p w14:paraId="278CE5F3" w14:textId="60988B89" w:rsidR="008F7C6E" w:rsidRPr="009F3EE8" w:rsidRDefault="008F7C6E" w:rsidP="729237F4">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bidi="ar-BH"/>
              </w:rPr>
            </w:pPr>
          </w:p>
        </w:tc>
        <w:tc>
          <w:tcPr>
            <w:tcW w:w="668" w:type="dxa"/>
            <w:gridSpan w:val="3"/>
            <w:shd w:val="clear" w:color="auto" w:fill="auto"/>
          </w:tcPr>
          <w:p w14:paraId="635E593E" w14:textId="77777777" w:rsidR="008F7C6E" w:rsidRPr="009F3EE8" w:rsidRDefault="008F7C6E" w:rsidP="004F6749">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3" w:type="dxa"/>
            <w:shd w:val="clear" w:color="auto" w:fill="auto"/>
          </w:tcPr>
          <w:p w14:paraId="359281AE" w14:textId="77777777" w:rsidR="008F7C6E" w:rsidRPr="009F3EE8" w:rsidRDefault="008F7C6E" w:rsidP="004F6749">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645" w:type="dxa"/>
            <w:shd w:val="clear" w:color="auto" w:fill="auto"/>
          </w:tcPr>
          <w:p w14:paraId="5085C81A" w14:textId="77777777" w:rsidR="008F7C6E" w:rsidRPr="009F3EE8" w:rsidRDefault="008F7C6E" w:rsidP="004F6749">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62" w:type="dxa"/>
            <w:shd w:val="clear" w:color="auto" w:fill="auto"/>
          </w:tcPr>
          <w:p w14:paraId="375A69C2" w14:textId="6B2BA6F7" w:rsidR="008F7C6E" w:rsidRPr="009F3EE8" w:rsidRDefault="008F7C6E" w:rsidP="729237F4">
            <w:pPr>
              <w:bidi w:val="0"/>
              <w:jc w:val="center"/>
              <w:cnfStyle w:val="000000000000" w:firstRow="0" w:lastRow="0" w:firstColumn="0" w:lastColumn="0" w:oddVBand="0" w:evenVBand="0" w:oddHBand="0" w:evenHBand="0" w:firstRowFirstColumn="0" w:firstRowLastColumn="0" w:lastRowFirstColumn="0" w:lastRowLastColumn="0"/>
              <w:rPr>
                <w:sz w:val="18"/>
                <w:szCs w:val="18"/>
                <w:lang w:bidi="ar-BH"/>
              </w:rPr>
            </w:pPr>
            <w:r w:rsidRPr="729237F4">
              <w:rPr>
                <w:sz w:val="18"/>
                <w:szCs w:val="18"/>
                <w:lang w:bidi="ar-BH"/>
              </w:rPr>
              <w:t xml:space="preserve"> </w:t>
            </w:r>
          </w:p>
        </w:tc>
        <w:tc>
          <w:tcPr>
            <w:tcW w:w="350" w:type="dxa"/>
            <w:shd w:val="clear" w:color="auto" w:fill="auto"/>
          </w:tcPr>
          <w:p w14:paraId="229808ED" w14:textId="77777777" w:rsidR="008F7C6E" w:rsidRPr="009F3EE8" w:rsidRDefault="008F7C6E" w:rsidP="004F6749">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r>
      <w:tr w:rsidR="008F7C6E" w:rsidRPr="009F3EE8" w14:paraId="4B90FC03" w14:textId="77777777" w:rsidTr="005745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82" w:type="dxa"/>
            <w:gridSpan w:val="6"/>
            <w:shd w:val="clear" w:color="auto" w:fill="auto"/>
          </w:tcPr>
          <w:p w14:paraId="7C8456EF" w14:textId="361C8D04" w:rsidR="008F7C6E" w:rsidRPr="008F7C6E" w:rsidRDefault="008F7C6E" w:rsidP="008F7C6E">
            <w:pPr>
              <w:bidi w:val="0"/>
              <w:ind w:left="150" w:hanging="180"/>
              <w:rPr>
                <w:rFonts w:cstheme="minorHAnsi"/>
                <w:b w:val="0"/>
                <w:bCs w:val="0"/>
                <w:sz w:val="18"/>
                <w:szCs w:val="18"/>
                <w:lang w:bidi="ar-BH"/>
              </w:rPr>
            </w:pPr>
            <w:r w:rsidRPr="008F7C6E">
              <w:rPr>
                <w:b w:val="0"/>
                <w:bCs w:val="0"/>
                <w:lang w:bidi="ar-BH"/>
              </w:rPr>
              <w:t>3. Analyze financial statements of banks and evaluate the performance of banks and measuring their various types of risks.</w:t>
            </w:r>
          </w:p>
        </w:tc>
        <w:tc>
          <w:tcPr>
            <w:tcW w:w="452" w:type="dxa"/>
            <w:shd w:val="clear" w:color="auto" w:fill="auto"/>
          </w:tcPr>
          <w:p w14:paraId="7C07FB2B" w14:textId="77777777" w:rsidR="008F7C6E" w:rsidRPr="009F3EE8" w:rsidRDefault="008F7C6E"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2" w:type="dxa"/>
            <w:shd w:val="clear" w:color="auto" w:fill="auto"/>
          </w:tcPr>
          <w:p w14:paraId="593B93A3" w14:textId="77777777" w:rsidR="008F7C6E" w:rsidRPr="009F3EE8" w:rsidRDefault="008F7C6E"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3" w:type="dxa"/>
            <w:gridSpan w:val="2"/>
            <w:shd w:val="clear" w:color="auto" w:fill="auto"/>
          </w:tcPr>
          <w:p w14:paraId="5D9BA729" w14:textId="77777777" w:rsidR="008F7C6E" w:rsidRPr="009F3EE8" w:rsidRDefault="008F7C6E"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831" w:type="dxa"/>
            <w:gridSpan w:val="4"/>
            <w:shd w:val="clear" w:color="auto" w:fill="auto"/>
          </w:tcPr>
          <w:p w14:paraId="3768ACA8" w14:textId="7790F231" w:rsidR="008F7C6E" w:rsidRPr="009F3EE8" w:rsidRDefault="008F7C6E" w:rsidP="729237F4">
            <w:pPr>
              <w:spacing w:after="200"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bidi="ar-BH"/>
              </w:rPr>
            </w:pPr>
          </w:p>
        </w:tc>
        <w:tc>
          <w:tcPr>
            <w:tcW w:w="345" w:type="dxa"/>
            <w:shd w:val="clear" w:color="auto" w:fill="auto"/>
            <w:vAlign w:val="center"/>
          </w:tcPr>
          <w:p w14:paraId="45B47DED" w14:textId="17631AE0" w:rsidR="008F7C6E" w:rsidRPr="009F3EE8" w:rsidRDefault="008F7C6E"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ED6CA1">
              <w:rPr>
                <w:color w:val="000000"/>
              </w:rPr>
              <w:sym w:font="Wingdings" w:char="F0FC"/>
            </w:r>
          </w:p>
        </w:tc>
        <w:tc>
          <w:tcPr>
            <w:tcW w:w="453" w:type="dxa"/>
            <w:shd w:val="clear" w:color="auto" w:fill="auto"/>
            <w:vAlign w:val="center"/>
          </w:tcPr>
          <w:p w14:paraId="384FBF38" w14:textId="500AC144" w:rsidR="008F7C6E" w:rsidRPr="009F3EE8" w:rsidRDefault="008F7C6E"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ED6CA1">
              <w:rPr>
                <w:color w:val="000000"/>
              </w:rPr>
              <w:sym w:font="Wingdings" w:char="F0FC"/>
            </w:r>
          </w:p>
        </w:tc>
        <w:tc>
          <w:tcPr>
            <w:tcW w:w="236" w:type="dxa"/>
            <w:shd w:val="clear" w:color="auto" w:fill="auto"/>
            <w:vAlign w:val="center"/>
          </w:tcPr>
          <w:p w14:paraId="6667A42E" w14:textId="47A528E4" w:rsidR="008F7C6E" w:rsidRPr="009F3EE8" w:rsidRDefault="008F7C6E"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ED6CA1">
              <w:rPr>
                <w:color w:val="000000"/>
              </w:rPr>
              <w:sym w:font="Wingdings" w:char="F0FC"/>
            </w:r>
          </w:p>
        </w:tc>
        <w:tc>
          <w:tcPr>
            <w:tcW w:w="668" w:type="dxa"/>
            <w:gridSpan w:val="3"/>
            <w:shd w:val="clear" w:color="auto" w:fill="auto"/>
            <w:vAlign w:val="center"/>
          </w:tcPr>
          <w:p w14:paraId="31125493" w14:textId="261E8ED8" w:rsidR="008F7C6E" w:rsidRPr="009F3EE8" w:rsidRDefault="008F7C6E" w:rsidP="729237F4">
            <w:pPr>
              <w:spacing w:after="200"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bidi="ar-BH"/>
              </w:rPr>
            </w:pPr>
            <w:r w:rsidRPr="00ED6CA1">
              <w:rPr>
                <w:color w:val="000000"/>
              </w:rPr>
              <w:sym w:font="Wingdings" w:char="F0FC"/>
            </w:r>
          </w:p>
        </w:tc>
        <w:tc>
          <w:tcPr>
            <w:tcW w:w="453" w:type="dxa"/>
            <w:shd w:val="clear" w:color="auto" w:fill="auto"/>
          </w:tcPr>
          <w:p w14:paraId="27435968" w14:textId="77777777" w:rsidR="008F7C6E" w:rsidRPr="009F3EE8" w:rsidRDefault="008F7C6E" w:rsidP="004F6749">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645" w:type="dxa"/>
            <w:shd w:val="clear" w:color="auto" w:fill="auto"/>
          </w:tcPr>
          <w:p w14:paraId="5DC9A1A1" w14:textId="77777777" w:rsidR="008F7C6E" w:rsidRPr="009F3EE8" w:rsidRDefault="008F7C6E"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362" w:type="dxa"/>
            <w:shd w:val="clear" w:color="auto" w:fill="auto"/>
          </w:tcPr>
          <w:p w14:paraId="1B4A75D5" w14:textId="77777777" w:rsidR="008F7C6E" w:rsidRPr="009F3EE8" w:rsidRDefault="008F7C6E"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350" w:type="dxa"/>
            <w:shd w:val="clear" w:color="auto" w:fill="auto"/>
          </w:tcPr>
          <w:p w14:paraId="129725C7" w14:textId="77777777" w:rsidR="008F7C6E" w:rsidRPr="009F3EE8" w:rsidRDefault="008F7C6E"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r>
      <w:tr w:rsidR="008F7C6E" w:rsidRPr="009F3EE8" w14:paraId="1FEB0440" w14:textId="77777777" w:rsidTr="00413CFB">
        <w:trPr>
          <w:trHeight w:val="300"/>
          <w:jc w:val="center"/>
        </w:trPr>
        <w:tc>
          <w:tcPr>
            <w:cnfStyle w:val="001000000000" w:firstRow="0" w:lastRow="0" w:firstColumn="1" w:lastColumn="0" w:oddVBand="0" w:evenVBand="0" w:oddHBand="0" w:evenHBand="0" w:firstRowFirstColumn="0" w:firstRowLastColumn="0" w:lastRowFirstColumn="0" w:lastRowLastColumn="0"/>
            <w:tcW w:w="3482" w:type="dxa"/>
            <w:gridSpan w:val="6"/>
            <w:shd w:val="clear" w:color="auto" w:fill="auto"/>
          </w:tcPr>
          <w:p w14:paraId="36A88F9B" w14:textId="005AB4FD" w:rsidR="008F7C6E" w:rsidRPr="008F7C6E" w:rsidRDefault="008F7C6E" w:rsidP="008F7C6E">
            <w:pPr>
              <w:bidi w:val="0"/>
              <w:ind w:left="150" w:hanging="180"/>
              <w:rPr>
                <w:rFonts w:cstheme="minorHAnsi"/>
                <w:b w:val="0"/>
                <w:bCs w:val="0"/>
                <w:sz w:val="18"/>
                <w:szCs w:val="18"/>
                <w:lang w:bidi="ar-BH"/>
              </w:rPr>
            </w:pPr>
            <w:r w:rsidRPr="008F7C6E">
              <w:rPr>
                <w:b w:val="0"/>
                <w:bCs w:val="0"/>
                <w:lang w:bidi="ar-BH"/>
              </w:rPr>
              <w:t>4. Exploring risk management and strategies for liquidity and reserve management of commercial banks.</w:t>
            </w:r>
          </w:p>
        </w:tc>
        <w:tc>
          <w:tcPr>
            <w:tcW w:w="452" w:type="dxa"/>
            <w:shd w:val="clear" w:color="auto" w:fill="auto"/>
          </w:tcPr>
          <w:p w14:paraId="7B99F277" w14:textId="77777777" w:rsidR="008F7C6E" w:rsidRPr="009F3EE8" w:rsidRDefault="008F7C6E" w:rsidP="004F6749">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2" w:type="dxa"/>
            <w:shd w:val="clear" w:color="auto" w:fill="auto"/>
          </w:tcPr>
          <w:p w14:paraId="5BF7B22B" w14:textId="77777777" w:rsidR="008F7C6E" w:rsidRPr="009F3EE8" w:rsidRDefault="008F7C6E" w:rsidP="004F6749">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3" w:type="dxa"/>
            <w:gridSpan w:val="2"/>
            <w:shd w:val="clear" w:color="auto" w:fill="auto"/>
          </w:tcPr>
          <w:p w14:paraId="487B0E09" w14:textId="77777777" w:rsidR="008F7C6E" w:rsidRPr="009F3EE8" w:rsidRDefault="008F7C6E" w:rsidP="004F6749">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831" w:type="dxa"/>
            <w:gridSpan w:val="4"/>
            <w:shd w:val="clear" w:color="auto" w:fill="auto"/>
          </w:tcPr>
          <w:p w14:paraId="33D6571F" w14:textId="77777777" w:rsidR="008F7C6E" w:rsidRPr="009F3EE8" w:rsidRDefault="008F7C6E" w:rsidP="004F6749">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45" w:type="dxa"/>
            <w:shd w:val="clear" w:color="auto" w:fill="auto"/>
          </w:tcPr>
          <w:p w14:paraId="40D910A9" w14:textId="55595979" w:rsidR="008F7C6E" w:rsidRPr="009F3EE8" w:rsidRDefault="008F7C6E" w:rsidP="729237F4">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bidi="ar-BH"/>
              </w:rPr>
            </w:pPr>
          </w:p>
        </w:tc>
        <w:tc>
          <w:tcPr>
            <w:tcW w:w="453" w:type="dxa"/>
            <w:shd w:val="clear" w:color="auto" w:fill="auto"/>
          </w:tcPr>
          <w:p w14:paraId="6260F969" w14:textId="77777777" w:rsidR="008F7C6E" w:rsidRPr="009F3EE8" w:rsidRDefault="008F7C6E" w:rsidP="004F6749">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236" w:type="dxa"/>
            <w:shd w:val="clear" w:color="auto" w:fill="auto"/>
          </w:tcPr>
          <w:p w14:paraId="3D4D1F11" w14:textId="77777777" w:rsidR="008F7C6E" w:rsidRPr="009F3EE8" w:rsidRDefault="008F7C6E" w:rsidP="004F6749">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668" w:type="dxa"/>
            <w:gridSpan w:val="3"/>
            <w:shd w:val="clear" w:color="auto" w:fill="auto"/>
          </w:tcPr>
          <w:p w14:paraId="52AD948F" w14:textId="77777777" w:rsidR="008F7C6E" w:rsidRPr="009F3EE8" w:rsidRDefault="008F7C6E" w:rsidP="004F6749">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3" w:type="dxa"/>
            <w:shd w:val="clear" w:color="auto" w:fill="auto"/>
            <w:vAlign w:val="center"/>
          </w:tcPr>
          <w:p w14:paraId="6829136E" w14:textId="2E4E2B62" w:rsidR="008F7C6E" w:rsidRPr="009F3EE8" w:rsidRDefault="008F7C6E" w:rsidP="004F6749">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ED6CA1">
              <w:rPr>
                <w:color w:val="000000"/>
              </w:rPr>
              <w:sym w:font="Wingdings" w:char="F0FC"/>
            </w:r>
          </w:p>
        </w:tc>
        <w:tc>
          <w:tcPr>
            <w:tcW w:w="645" w:type="dxa"/>
            <w:shd w:val="clear" w:color="auto" w:fill="auto"/>
            <w:vAlign w:val="center"/>
          </w:tcPr>
          <w:p w14:paraId="0ADB48DE" w14:textId="07E319D5" w:rsidR="008F7C6E" w:rsidRPr="009F3EE8" w:rsidRDefault="008F7C6E" w:rsidP="004F6749">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ED6CA1">
              <w:rPr>
                <w:color w:val="000000"/>
              </w:rPr>
              <w:sym w:font="Wingdings" w:char="F0FC"/>
            </w:r>
          </w:p>
        </w:tc>
        <w:tc>
          <w:tcPr>
            <w:tcW w:w="362" w:type="dxa"/>
            <w:shd w:val="clear" w:color="auto" w:fill="auto"/>
            <w:vAlign w:val="center"/>
          </w:tcPr>
          <w:p w14:paraId="19872153" w14:textId="2E62C1F1" w:rsidR="008F7C6E" w:rsidRPr="009F3EE8" w:rsidRDefault="008F7C6E" w:rsidP="004F6749">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ED6CA1">
              <w:rPr>
                <w:color w:val="000000"/>
              </w:rPr>
              <w:sym w:font="Wingdings" w:char="F0FC"/>
            </w:r>
          </w:p>
        </w:tc>
        <w:tc>
          <w:tcPr>
            <w:tcW w:w="350" w:type="dxa"/>
            <w:shd w:val="clear" w:color="auto" w:fill="auto"/>
            <w:vAlign w:val="center"/>
          </w:tcPr>
          <w:p w14:paraId="70163B3A" w14:textId="1DB711EB" w:rsidR="008F7C6E" w:rsidRPr="009F3EE8" w:rsidRDefault="008F7C6E" w:rsidP="004F6749">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ED6CA1">
              <w:rPr>
                <w:color w:val="000000"/>
              </w:rPr>
              <w:sym w:font="Wingdings" w:char="F0FC"/>
            </w:r>
          </w:p>
        </w:tc>
      </w:tr>
    </w:tbl>
    <w:p w14:paraId="29225734" w14:textId="77777777" w:rsidR="002352D4" w:rsidRPr="009F3EE8" w:rsidRDefault="002352D4" w:rsidP="002352D4">
      <w:pPr>
        <w:bidi w:val="0"/>
        <w:rPr>
          <w:rFonts w:cstheme="minorHAnsi"/>
        </w:rPr>
      </w:pPr>
    </w:p>
    <w:tbl>
      <w:tblPr>
        <w:tblStyle w:val="MediumGrid1-Accent1"/>
        <w:tblW w:w="8883" w:type="dxa"/>
        <w:tblInd w:w="-72" w:type="dxa"/>
        <w:tblLook w:val="04A0" w:firstRow="1" w:lastRow="0" w:firstColumn="1" w:lastColumn="0" w:noHBand="0" w:noVBand="1"/>
      </w:tblPr>
      <w:tblGrid>
        <w:gridCol w:w="2052"/>
        <w:gridCol w:w="2103"/>
        <w:gridCol w:w="1035"/>
        <w:gridCol w:w="1549"/>
        <w:gridCol w:w="2144"/>
      </w:tblGrid>
      <w:tr w:rsidR="00A54452" w:rsidRPr="009F3EE8" w14:paraId="0E409C7E" w14:textId="77777777" w:rsidTr="729237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83" w:type="dxa"/>
            <w:gridSpan w:val="5"/>
            <w:shd w:val="clear" w:color="auto" w:fill="auto"/>
          </w:tcPr>
          <w:p w14:paraId="25782C1A" w14:textId="77777777" w:rsidR="00A54452" w:rsidRPr="009F3EE8" w:rsidRDefault="2AE17E20" w:rsidP="00B80684">
            <w:pPr>
              <w:pStyle w:val="ListParagraph"/>
              <w:numPr>
                <w:ilvl w:val="0"/>
                <w:numId w:val="22"/>
              </w:numPr>
              <w:bidi w:val="0"/>
              <w:rPr>
                <w:lang w:bidi="ar-BH"/>
              </w:rPr>
            </w:pPr>
            <w:r w:rsidRPr="729237F4">
              <w:rPr>
                <w:lang w:bidi="ar-BH"/>
              </w:rPr>
              <w:lastRenderedPageBreak/>
              <w:t>Course assessment:</w:t>
            </w:r>
          </w:p>
        </w:tc>
      </w:tr>
      <w:tr w:rsidR="00A54452" w:rsidRPr="009F3EE8" w14:paraId="75338CC8" w14:textId="77777777" w:rsidTr="729237F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52" w:type="dxa"/>
            <w:shd w:val="clear" w:color="auto" w:fill="auto"/>
          </w:tcPr>
          <w:p w14:paraId="5FC04658" w14:textId="77777777" w:rsidR="00A54452" w:rsidRPr="009F3EE8" w:rsidRDefault="00A54452" w:rsidP="002352D4">
            <w:pPr>
              <w:bidi w:val="0"/>
              <w:jc w:val="center"/>
              <w:rPr>
                <w:rFonts w:cstheme="minorHAnsi"/>
                <w:b w:val="0"/>
                <w:bCs w:val="0"/>
                <w:i/>
              </w:rPr>
            </w:pPr>
            <w:r w:rsidRPr="009F3EE8">
              <w:rPr>
                <w:rFonts w:cstheme="minorHAnsi"/>
                <w:b w:val="0"/>
                <w:bCs w:val="0"/>
                <w:i/>
              </w:rPr>
              <w:t>Assessment Type</w:t>
            </w:r>
          </w:p>
        </w:tc>
        <w:tc>
          <w:tcPr>
            <w:tcW w:w="2103" w:type="dxa"/>
            <w:shd w:val="clear" w:color="auto" w:fill="auto"/>
          </w:tcPr>
          <w:p w14:paraId="6E577D20" w14:textId="77777777" w:rsidR="00A54452" w:rsidRPr="009F3EE8"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cstheme="minorHAnsi"/>
                <w:i/>
              </w:rPr>
            </w:pPr>
            <w:r w:rsidRPr="009F3EE8">
              <w:rPr>
                <w:rFonts w:cstheme="minorHAnsi"/>
                <w:i/>
              </w:rPr>
              <w:t>Details/ Explanation of Assessment in relation to CILOs</w:t>
            </w:r>
          </w:p>
        </w:tc>
        <w:tc>
          <w:tcPr>
            <w:tcW w:w="1035" w:type="dxa"/>
            <w:shd w:val="clear" w:color="auto" w:fill="auto"/>
          </w:tcPr>
          <w:p w14:paraId="2D6828B1" w14:textId="77777777" w:rsidR="00A54452" w:rsidRPr="009F3EE8"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cstheme="minorHAnsi"/>
                <w:i/>
              </w:rPr>
            </w:pPr>
            <w:r w:rsidRPr="009F3EE8">
              <w:rPr>
                <w:rFonts w:cstheme="minorHAnsi"/>
                <w:i/>
              </w:rPr>
              <w:t>Number</w:t>
            </w:r>
          </w:p>
        </w:tc>
        <w:tc>
          <w:tcPr>
            <w:tcW w:w="1549" w:type="dxa"/>
            <w:shd w:val="clear" w:color="auto" w:fill="auto"/>
          </w:tcPr>
          <w:p w14:paraId="0FEDCFB7" w14:textId="77777777" w:rsidR="00A54452" w:rsidRPr="009F3EE8"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cstheme="minorHAnsi"/>
                <w:i/>
              </w:rPr>
            </w:pPr>
            <w:r w:rsidRPr="009F3EE8">
              <w:rPr>
                <w:rFonts w:cstheme="minorHAnsi"/>
                <w:i/>
              </w:rPr>
              <w:t>Weight</w:t>
            </w:r>
          </w:p>
        </w:tc>
        <w:tc>
          <w:tcPr>
            <w:tcW w:w="2144" w:type="dxa"/>
            <w:shd w:val="clear" w:color="auto" w:fill="auto"/>
          </w:tcPr>
          <w:p w14:paraId="314668E9" w14:textId="5412C0C0" w:rsidR="00A54452" w:rsidRPr="009F3EE8" w:rsidRDefault="406B3853" w:rsidP="410811A1">
            <w:pPr>
              <w:bidi w:val="0"/>
              <w:jc w:val="center"/>
              <w:cnfStyle w:val="000000100000" w:firstRow="0" w:lastRow="0" w:firstColumn="0" w:lastColumn="0" w:oddVBand="0" w:evenVBand="0" w:oddHBand="1" w:evenHBand="0" w:firstRowFirstColumn="0" w:firstRowLastColumn="0" w:lastRowFirstColumn="0" w:lastRowLastColumn="0"/>
              <w:rPr>
                <w:rFonts w:cstheme="minorHAnsi"/>
                <w:i/>
                <w:iCs/>
              </w:rPr>
            </w:pPr>
            <w:r w:rsidRPr="009F3EE8">
              <w:rPr>
                <w:rFonts w:cstheme="minorHAnsi"/>
                <w:i/>
                <w:iCs/>
              </w:rPr>
              <w:t>Date</w:t>
            </w:r>
            <w:r w:rsidR="148D3C4C" w:rsidRPr="009F3EE8">
              <w:rPr>
                <w:rFonts w:cstheme="minorHAnsi"/>
                <w:i/>
                <w:iCs/>
              </w:rPr>
              <w:t xml:space="preserve"> </w:t>
            </w:r>
            <w:r w:rsidRPr="009F3EE8">
              <w:rPr>
                <w:rFonts w:cstheme="minorHAnsi"/>
                <w:i/>
                <w:iCs/>
              </w:rPr>
              <w:t>(s)</w:t>
            </w:r>
          </w:p>
        </w:tc>
      </w:tr>
      <w:tr w:rsidR="008F7C6E" w:rsidRPr="009F3EE8" w14:paraId="46012FB6" w14:textId="77777777" w:rsidTr="00D415F3">
        <w:trPr>
          <w:trHeight w:val="288"/>
        </w:trPr>
        <w:tc>
          <w:tcPr>
            <w:cnfStyle w:val="001000000000" w:firstRow="0" w:lastRow="0" w:firstColumn="1" w:lastColumn="0" w:oddVBand="0" w:evenVBand="0" w:oddHBand="0" w:evenHBand="0" w:firstRowFirstColumn="0" w:firstRowLastColumn="0" w:lastRowFirstColumn="0" w:lastRowLastColumn="0"/>
            <w:tcW w:w="2052" w:type="dxa"/>
            <w:shd w:val="clear" w:color="auto" w:fill="auto"/>
          </w:tcPr>
          <w:p w14:paraId="55ACC233" w14:textId="6E9E31C5" w:rsidR="008F7C6E" w:rsidRPr="009F3EE8" w:rsidRDefault="008F7C6E" w:rsidP="4EF58196">
            <w:pPr>
              <w:bidi w:val="0"/>
              <w:jc w:val="center"/>
              <w:rPr>
                <w:rFonts w:cstheme="minorHAnsi"/>
                <w:b w:val="0"/>
                <w:bCs w:val="0"/>
              </w:rPr>
            </w:pPr>
            <w:r w:rsidRPr="009F3EE8">
              <w:rPr>
                <w:rFonts w:cstheme="minorHAnsi"/>
                <w:b w:val="0"/>
                <w:bCs w:val="0"/>
              </w:rPr>
              <w:t>Continuous Assessment (2-hour)</w:t>
            </w:r>
          </w:p>
        </w:tc>
        <w:tc>
          <w:tcPr>
            <w:tcW w:w="2103" w:type="dxa"/>
            <w:shd w:val="clear" w:color="auto" w:fill="auto"/>
            <w:vAlign w:val="center"/>
          </w:tcPr>
          <w:p w14:paraId="5FA30DF2" w14:textId="344CB6AA" w:rsidR="008F7C6E" w:rsidRPr="009F3EE8" w:rsidRDefault="008F7C6E" w:rsidP="729237F4">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pPr>
            <w:r>
              <w:rPr>
                <w:iCs/>
              </w:rPr>
              <w:t>1,2</w:t>
            </w:r>
          </w:p>
        </w:tc>
        <w:tc>
          <w:tcPr>
            <w:tcW w:w="1035" w:type="dxa"/>
            <w:shd w:val="clear" w:color="auto" w:fill="auto"/>
          </w:tcPr>
          <w:p w14:paraId="0D5ADA94" w14:textId="68EC363E" w:rsidR="008F7C6E" w:rsidRPr="009F3EE8" w:rsidRDefault="008F7C6E" w:rsidP="6D8C7458">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549" w:type="dxa"/>
            <w:shd w:val="clear" w:color="auto" w:fill="auto"/>
          </w:tcPr>
          <w:p w14:paraId="71801530" w14:textId="325D8C10" w:rsidR="008F7C6E" w:rsidRPr="009F3EE8" w:rsidRDefault="008F7C6E" w:rsidP="008F7C6E">
            <w:pPr>
              <w:pStyle w:val="ListParagraph"/>
              <w:bidi w:val="0"/>
              <w:cnfStyle w:val="000000000000" w:firstRow="0" w:lastRow="0" w:firstColumn="0" w:lastColumn="0" w:oddVBand="0" w:evenVBand="0" w:oddHBand="0" w:evenHBand="0" w:firstRowFirstColumn="0" w:firstRowLastColumn="0" w:lastRowFirstColumn="0" w:lastRowLastColumn="0"/>
              <w:rPr>
                <w:rFonts w:cstheme="minorHAnsi"/>
              </w:rPr>
            </w:pPr>
            <w:r w:rsidRPr="009F3EE8">
              <w:rPr>
                <w:rFonts w:cstheme="minorHAnsi"/>
              </w:rPr>
              <w:t>15 %</w:t>
            </w:r>
          </w:p>
        </w:tc>
        <w:tc>
          <w:tcPr>
            <w:tcW w:w="2144" w:type="dxa"/>
            <w:shd w:val="clear" w:color="auto" w:fill="auto"/>
          </w:tcPr>
          <w:p w14:paraId="59B9BFD5" w14:textId="17F60E2C" w:rsidR="008F7C6E" w:rsidRPr="009F3EE8" w:rsidRDefault="008F7C6E" w:rsidP="729237F4">
            <w:pPr>
              <w:pStyle w:val="ListParagraph"/>
              <w:spacing w:line="276" w:lineRule="auto"/>
              <w:cnfStyle w:val="000000000000" w:firstRow="0" w:lastRow="0" w:firstColumn="0" w:lastColumn="0" w:oddVBand="0" w:evenVBand="0" w:oddHBand="0" w:evenHBand="0" w:firstRowFirstColumn="0" w:firstRowLastColumn="0" w:lastRowFirstColumn="0" w:lastRowLastColumn="0"/>
            </w:pPr>
          </w:p>
        </w:tc>
      </w:tr>
      <w:tr w:rsidR="008F7C6E" w:rsidRPr="009F3EE8" w14:paraId="0BD0852A" w14:textId="77777777" w:rsidTr="00D415F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52" w:type="dxa"/>
            <w:shd w:val="clear" w:color="auto" w:fill="auto"/>
          </w:tcPr>
          <w:p w14:paraId="36903115" w14:textId="5A46D52C" w:rsidR="008F7C6E" w:rsidRPr="009F3EE8" w:rsidRDefault="008F7C6E" w:rsidP="002352D4">
            <w:pPr>
              <w:bidi w:val="0"/>
              <w:jc w:val="center"/>
              <w:rPr>
                <w:rFonts w:cstheme="minorHAnsi"/>
                <w:b w:val="0"/>
                <w:bCs w:val="0"/>
                <w:iCs/>
              </w:rPr>
            </w:pPr>
            <w:r w:rsidRPr="009F3EE8">
              <w:rPr>
                <w:rFonts w:cstheme="minorHAnsi"/>
                <w:b w:val="0"/>
                <w:bCs w:val="0"/>
                <w:iCs/>
              </w:rPr>
              <w:t>Engagement Activities (1-hour)</w:t>
            </w:r>
          </w:p>
        </w:tc>
        <w:tc>
          <w:tcPr>
            <w:tcW w:w="2103" w:type="dxa"/>
            <w:shd w:val="clear" w:color="auto" w:fill="auto"/>
            <w:vAlign w:val="center"/>
          </w:tcPr>
          <w:p w14:paraId="54B7D5E8" w14:textId="7E0878DD" w:rsidR="008F7C6E" w:rsidRPr="009F3EE8" w:rsidRDefault="008F7C6E" w:rsidP="729237F4">
            <w:pPr>
              <w:spacing w:after="200" w:line="276" w:lineRule="auto"/>
              <w:jc w:val="center"/>
              <w:cnfStyle w:val="000000100000" w:firstRow="0" w:lastRow="0" w:firstColumn="0" w:lastColumn="0" w:oddVBand="0" w:evenVBand="0" w:oddHBand="1" w:evenHBand="0" w:firstRowFirstColumn="0" w:firstRowLastColumn="0" w:lastRowFirstColumn="0" w:lastRowLastColumn="0"/>
            </w:pPr>
            <w:r>
              <w:rPr>
                <w:iCs/>
              </w:rPr>
              <w:t>1,2,3</w:t>
            </w:r>
          </w:p>
        </w:tc>
        <w:tc>
          <w:tcPr>
            <w:tcW w:w="1035" w:type="dxa"/>
            <w:shd w:val="clear" w:color="auto" w:fill="auto"/>
          </w:tcPr>
          <w:p w14:paraId="2B9618F9" w14:textId="5EE73ECA" w:rsidR="008F7C6E" w:rsidRPr="009F3EE8" w:rsidRDefault="008F7C6E" w:rsidP="6D8C7458">
            <w:pPr>
              <w:bidi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549" w:type="dxa"/>
            <w:shd w:val="clear" w:color="auto" w:fill="auto"/>
          </w:tcPr>
          <w:p w14:paraId="3848CD51" w14:textId="41D8D2DA" w:rsidR="008F7C6E" w:rsidRPr="009F3EE8" w:rsidRDefault="008F7C6E" w:rsidP="008F7C6E">
            <w:pPr>
              <w:pStyle w:val="ListParagraph"/>
              <w:bidi w:val="0"/>
              <w:cnfStyle w:val="000000100000" w:firstRow="0" w:lastRow="0" w:firstColumn="0" w:lastColumn="0" w:oddVBand="0" w:evenVBand="0" w:oddHBand="1" w:evenHBand="0" w:firstRowFirstColumn="0" w:firstRowLastColumn="0" w:lastRowFirstColumn="0" w:lastRowLastColumn="0"/>
              <w:rPr>
                <w:rFonts w:cstheme="minorHAnsi"/>
              </w:rPr>
            </w:pPr>
            <w:r w:rsidRPr="009F3EE8">
              <w:rPr>
                <w:rFonts w:cstheme="minorHAnsi"/>
              </w:rPr>
              <w:t>15 %</w:t>
            </w:r>
          </w:p>
        </w:tc>
        <w:tc>
          <w:tcPr>
            <w:tcW w:w="2144" w:type="dxa"/>
            <w:shd w:val="clear" w:color="auto" w:fill="auto"/>
          </w:tcPr>
          <w:p w14:paraId="509DE6BF" w14:textId="5BDDD768" w:rsidR="008F7C6E" w:rsidRDefault="008F7C6E" w:rsidP="729237F4">
            <w:pPr>
              <w:pStyle w:val="ListParagraph"/>
              <w:bidi w:val="0"/>
              <w:spacing w:line="276" w:lineRule="auto"/>
              <w:cnfStyle w:val="000000100000" w:firstRow="0" w:lastRow="0" w:firstColumn="0" w:lastColumn="0" w:oddVBand="0" w:evenVBand="0" w:oddHBand="1" w:evenHBand="0" w:firstRowFirstColumn="0" w:firstRowLastColumn="0" w:lastRowFirstColumn="0" w:lastRowLastColumn="0"/>
            </w:pPr>
          </w:p>
          <w:p w14:paraId="5BF9737E" w14:textId="6F7C0D36" w:rsidR="008F7C6E" w:rsidRPr="009F3EE8" w:rsidRDefault="008F7C6E" w:rsidP="4EF58196">
            <w:pPr>
              <w:pStyle w:val="ListParagraph"/>
              <w:bidi w:val="0"/>
              <w:cnfStyle w:val="000000100000" w:firstRow="0" w:lastRow="0" w:firstColumn="0" w:lastColumn="0" w:oddVBand="0" w:evenVBand="0" w:oddHBand="1" w:evenHBand="0" w:firstRowFirstColumn="0" w:firstRowLastColumn="0" w:lastRowFirstColumn="0" w:lastRowLastColumn="0"/>
              <w:rPr>
                <w:rFonts w:cstheme="minorHAnsi"/>
              </w:rPr>
            </w:pPr>
          </w:p>
        </w:tc>
      </w:tr>
      <w:tr w:rsidR="008F7C6E" w:rsidRPr="009F3EE8" w14:paraId="35B15159" w14:textId="77777777" w:rsidTr="00D415F3">
        <w:trPr>
          <w:trHeight w:val="288"/>
        </w:trPr>
        <w:tc>
          <w:tcPr>
            <w:cnfStyle w:val="001000000000" w:firstRow="0" w:lastRow="0" w:firstColumn="1" w:lastColumn="0" w:oddVBand="0" w:evenVBand="0" w:oddHBand="0" w:evenHBand="0" w:firstRowFirstColumn="0" w:firstRowLastColumn="0" w:lastRowFirstColumn="0" w:lastRowLastColumn="0"/>
            <w:tcW w:w="2052" w:type="dxa"/>
            <w:shd w:val="clear" w:color="auto" w:fill="auto"/>
          </w:tcPr>
          <w:p w14:paraId="49183BDE" w14:textId="2B261502" w:rsidR="008F7C6E" w:rsidRPr="009F3EE8" w:rsidRDefault="008F7C6E" w:rsidP="410811A1">
            <w:pPr>
              <w:tabs>
                <w:tab w:val="center" w:pos="2220"/>
                <w:tab w:val="left" w:pos="2927"/>
              </w:tabs>
              <w:bidi w:val="0"/>
              <w:jc w:val="center"/>
              <w:rPr>
                <w:rFonts w:cstheme="minorHAnsi"/>
                <w:b w:val="0"/>
                <w:bCs w:val="0"/>
              </w:rPr>
            </w:pPr>
            <w:r>
              <w:rPr>
                <w:rFonts w:cstheme="minorHAnsi"/>
                <w:b w:val="0"/>
                <w:bCs w:val="0"/>
              </w:rPr>
              <w:t>Project</w:t>
            </w:r>
          </w:p>
        </w:tc>
        <w:tc>
          <w:tcPr>
            <w:tcW w:w="2103" w:type="dxa"/>
            <w:shd w:val="clear" w:color="auto" w:fill="auto"/>
            <w:vAlign w:val="center"/>
          </w:tcPr>
          <w:p w14:paraId="41BD8924" w14:textId="33C5A04B" w:rsidR="008F7C6E" w:rsidRPr="009F3EE8" w:rsidRDefault="008F7C6E" w:rsidP="729237F4">
            <w:pPr>
              <w:bidi w:val="0"/>
              <w:jc w:val="center"/>
              <w:cnfStyle w:val="000000000000" w:firstRow="0" w:lastRow="0" w:firstColumn="0" w:lastColumn="0" w:oddVBand="0" w:evenVBand="0" w:oddHBand="0" w:evenHBand="0" w:firstRowFirstColumn="0" w:firstRowLastColumn="0" w:lastRowFirstColumn="0" w:lastRowLastColumn="0"/>
            </w:pPr>
            <w:r w:rsidRPr="00ED6CA1">
              <w:rPr>
                <w:iCs/>
              </w:rPr>
              <w:t>2,3,4</w:t>
            </w:r>
          </w:p>
        </w:tc>
        <w:tc>
          <w:tcPr>
            <w:tcW w:w="1035" w:type="dxa"/>
            <w:shd w:val="clear" w:color="auto" w:fill="auto"/>
          </w:tcPr>
          <w:p w14:paraId="1F430D96" w14:textId="736421AA" w:rsidR="008F7C6E" w:rsidRPr="009F3EE8" w:rsidRDefault="008F7C6E" w:rsidP="729237F4">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pPr>
          </w:p>
        </w:tc>
        <w:tc>
          <w:tcPr>
            <w:tcW w:w="1549" w:type="dxa"/>
            <w:shd w:val="clear" w:color="auto" w:fill="auto"/>
          </w:tcPr>
          <w:p w14:paraId="6A6CEF5C" w14:textId="0149C4D3" w:rsidR="008F7C6E" w:rsidRPr="009F3EE8" w:rsidRDefault="00692EB9" w:rsidP="008F7C6E">
            <w:pPr>
              <w:pStyle w:val="ListParagraph"/>
              <w:bidi w:val="0"/>
              <w:cnfStyle w:val="000000000000" w:firstRow="0" w:lastRow="0" w:firstColumn="0" w:lastColumn="0" w:oddVBand="0" w:evenVBand="0" w:oddHBand="0" w:evenHBand="0" w:firstRowFirstColumn="0" w:firstRowLastColumn="0" w:lastRowFirstColumn="0" w:lastRowLastColumn="0"/>
            </w:pPr>
            <w:r>
              <w:rPr>
                <w:rFonts w:cstheme="minorHAnsi"/>
              </w:rPr>
              <w:t>30</w:t>
            </w:r>
            <w:r w:rsidR="008F7C6E" w:rsidRPr="009F3EE8">
              <w:rPr>
                <w:rFonts w:cstheme="minorHAnsi"/>
              </w:rPr>
              <w:t>%</w:t>
            </w:r>
          </w:p>
        </w:tc>
        <w:tc>
          <w:tcPr>
            <w:tcW w:w="2144" w:type="dxa"/>
            <w:shd w:val="clear" w:color="auto" w:fill="auto"/>
          </w:tcPr>
          <w:p w14:paraId="70277B47" w14:textId="18217682" w:rsidR="008F7C6E" w:rsidRPr="009F3EE8" w:rsidRDefault="008F7C6E" w:rsidP="729237F4">
            <w:pPr>
              <w:pStyle w:val="ListParagraph"/>
              <w:bidi w:val="0"/>
              <w:cnfStyle w:val="000000000000" w:firstRow="0" w:lastRow="0" w:firstColumn="0" w:lastColumn="0" w:oddVBand="0" w:evenVBand="0" w:oddHBand="0" w:evenHBand="0" w:firstRowFirstColumn="0" w:firstRowLastColumn="0" w:lastRowFirstColumn="0" w:lastRowLastColumn="0"/>
            </w:pPr>
            <w:r w:rsidRPr="729237F4">
              <w:t xml:space="preserve"> </w:t>
            </w:r>
          </w:p>
        </w:tc>
      </w:tr>
      <w:tr w:rsidR="008F7C6E" w:rsidRPr="009F3EE8" w14:paraId="04B1D267" w14:textId="77777777" w:rsidTr="00D415F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52" w:type="dxa"/>
            <w:shd w:val="clear" w:color="auto" w:fill="auto"/>
          </w:tcPr>
          <w:p w14:paraId="59577E0B" w14:textId="77777777" w:rsidR="008F7C6E" w:rsidRPr="009F3EE8" w:rsidRDefault="008F7C6E" w:rsidP="002352D4">
            <w:pPr>
              <w:tabs>
                <w:tab w:val="center" w:pos="2220"/>
                <w:tab w:val="left" w:pos="2927"/>
              </w:tabs>
              <w:bidi w:val="0"/>
              <w:jc w:val="center"/>
              <w:rPr>
                <w:rFonts w:cstheme="minorHAnsi"/>
                <w:iCs/>
              </w:rPr>
            </w:pPr>
            <w:r w:rsidRPr="009F3EE8">
              <w:rPr>
                <w:rFonts w:cstheme="minorHAnsi"/>
                <w:b w:val="0"/>
                <w:bCs w:val="0"/>
                <w:iCs/>
              </w:rPr>
              <w:t>Final Examination</w:t>
            </w:r>
          </w:p>
          <w:p w14:paraId="6E8A953A" w14:textId="67CD8528" w:rsidR="008F7C6E" w:rsidRPr="009F3EE8" w:rsidRDefault="008F7C6E" w:rsidP="00C2558D">
            <w:pPr>
              <w:tabs>
                <w:tab w:val="center" w:pos="2220"/>
                <w:tab w:val="left" w:pos="2927"/>
              </w:tabs>
              <w:bidi w:val="0"/>
              <w:jc w:val="center"/>
              <w:rPr>
                <w:rFonts w:cstheme="minorHAnsi"/>
                <w:b w:val="0"/>
                <w:bCs w:val="0"/>
                <w:iCs/>
              </w:rPr>
            </w:pPr>
            <w:r w:rsidRPr="009F3EE8">
              <w:rPr>
                <w:rFonts w:cstheme="minorHAnsi"/>
                <w:b w:val="0"/>
                <w:bCs w:val="0"/>
                <w:iCs/>
              </w:rPr>
              <w:t>(</w:t>
            </w:r>
            <w:proofErr w:type="spellStart"/>
            <w:r w:rsidRPr="009F3EE8">
              <w:rPr>
                <w:rFonts w:cstheme="minorHAnsi"/>
                <w:b w:val="0"/>
                <w:bCs w:val="0"/>
                <w:iCs/>
              </w:rPr>
              <w:t>Respondus</w:t>
            </w:r>
            <w:proofErr w:type="spellEnd"/>
            <w:r w:rsidRPr="009F3EE8">
              <w:rPr>
                <w:rFonts w:cstheme="minorHAnsi"/>
                <w:b w:val="0"/>
                <w:bCs w:val="0"/>
                <w:iCs/>
              </w:rPr>
              <w:t>)</w:t>
            </w:r>
          </w:p>
        </w:tc>
        <w:tc>
          <w:tcPr>
            <w:tcW w:w="2103" w:type="dxa"/>
            <w:shd w:val="clear" w:color="auto" w:fill="auto"/>
            <w:vAlign w:val="center"/>
          </w:tcPr>
          <w:p w14:paraId="558BC05D" w14:textId="3FA325DA" w:rsidR="008F7C6E" w:rsidRPr="009F3EE8" w:rsidRDefault="008F7C6E" w:rsidP="729237F4">
            <w:pPr>
              <w:bidi w:val="0"/>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ED6CA1">
              <w:rPr>
                <w:iCs/>
              </w:rPr>
              <w:t>2,3,4</w:t>
            </w:r>
          </w:p>
        </w:tc>
        <w:tc>
          <w:tcPr>
            <w:tcW w:w="1035" w:type="dxa"/>
            <w:shd w:val="clear" w:color="auto" w:fill="auto"/>
          </w:tcPr>
          <w:p w14:paraId="6D5F9802" w14:textId="76EA7CEB" w:rsidR="008F7C6E" w:rsidRPr="009F3EE8" w:rsidRDefault="008F7C6E" w:rsidP="410811A1">
            <w:pPr>
              <w:bidi w:val="0"/>
              <w:jc w:val="center"/>
              <w:cnfStyle w:val="000000100000" w:firstRow="0" w:lastRow="0" w:firstColumn="0" w:lastColumn="0" w:oddVBand="0" w:evenVBand="0" w:oddHBand="1" w:evenHBand="0" w:firstRowFirstColumn="0" w:firstRowLastColumn="0" w:lastRowFirstColumn="0" w:lastRowLastColumn="0"/>
              <w:rPr>
                <w:rFonts w:cstheme="minorHAnsi"/>
              </w:rPr>
            </w:pPr>
            <w:r w:rsidRPr="009F3EE8">
              <w:rPr>
                <w:rFonts w:cstheme="minorHAnsi"/>
              </w:rPr>
              <w:t>1</w:t>
            </w:r>
          </w:p>
        </w:tc>
        <w:tc>
          <w:tcPr>
            <w:tcW w:w="1549" w:type="dxa"/>
            <w:shd w:val="clear" w:color="auto" w:fill="auto"/>
          </w:tcPr>
          <w:p w14:paraId="075777F8" w14:textId="349A6749" w:rsidR="008F7C6E" w:rsidRPr="009F3EE8" w:rsidRDefault="008F7C6E" w:rsidP="008F7C6E">
            <w:pPr>
              <w:pStyle w:val="ListParagraph"/>
              <w:bidi w:val="0"/>
              <w:cnfStyle w:val="000000100000" w:firstRow="0" w:lastRow="0" w:firstColumn="0" w:lastColumn="0" w:oddVBand="0" w:evenVBand="0" w:oddHBand="1" w:evenHBand="0" w:firstRowFirstColumn="0" w:firstRowLastColumn="0" w:lastRowFirstColumn="0" w:lastRowLastColumn="0"/>
              <w:rPr>
                <w:rFonts w:cstheme="minorHAnsi"/>
              </w:rPr>
            </w:pPr>
            <w:r w:rsidRPr="009F3EE8">
              <w:rPr>
                <w:rFonts w:cstheme="minorHAnsi"/>
              </w:rPr>
              <w:t>40%</w:t>
            </w:r>
          </w:p>
        </w:tc>
        <w:tc>
          <w:tcPr>
            <w:tcW w:w="2144" w:type="dxa"/>
            <w:shd w:val="clear" w:color="auto" w:fill="auto"/>
          </w:tcPr>
          <w:p w14:paraId="41A226A8" w14:textId="610D869A" w:rsidR="008F7C6E" w:rsidRPr="009F3EE8" w:rsidRDefault="00AA18BD" w:rsidP="00AA18BD">
            <w:pPr>
              <w:pStyle w:val="ListParagraph"/>
              <w:bidi w:val="0"/>
              <w:spacing w:line="276" w:lineRule="auto"/>
              <w:ind w:left="-97"/>
              <w:cnfStyle w:val="000000100000" w:firstRow="0" w:lastRow="0" w:firstColumn="0" w:lastColumn="0" w:oddVBand="0" w:evenVBand="0" w:oddHBand="1" w:evenHBand="0" w:firstRowFirstColumn="0" w:firstRowLastColumn="0" w:lastRowFirstColumn="0" w:lastRowLastColumn="0"/>
            </w:pPr>
            <w:r w:rsidRPr="00AA18BD">
              <w:t>5/31/2021, From 11:30 AM To 1:30 PM</w:t>
            </w:r>
          </w:p>
        </w:tc>
      </w:tr>
      <w:tr w:rsidR="00A54452" w:rsidRPr="009F3EE8" w14:paraId="0C543CEE" w14:textId="77777777" w:rsidTr="729237F4">
        <w:trPr>
          <w:trHeight w:val="288"/>
        </w:trPr>
        <w:tc>
          <w:tcPr>
            <w:cnfStyle w:val="001000000000" w:firstRow="0" w:lastRow="0" w:firstColumn="1" w:lastColumn="0" w:oddVBand="0" w:evenVBand="0" w:oddHBand="0" w:evenHBand="0" w:firstRowFirstColumn="0" w:firstRowLastColumn="0" w:lastRowFirstColumn="0" w:lastRowLastColumn="0"/>
            <w:tcW w:w="2052" w:type="dxa"/>
            <w:shd w:val="clear" w:color="auto" w:fill="auto"/>
          </w:tcPr>
          <w:p w14:paraId="34E164F4" w14:textId="77777777" w:rsidR="00A54452" w:rsidRPr="009F3EE8" w:rsidRDefault="00A54452" w:rsidP="002352D4">
            <w:pPr>
              <w:tabs>
                <w:tab w:val="center" w:pos="2220"/>
                <w:tab w:val="left" w:pos="2927"/>
              </w:tabs>
              <w:bidi w:val="0"/>
              <w:jc w:val="center"/>
              <w:rPr>
                <w:rFonts w:cstheme="minorHAnsi"/>
                <w:iCs/>
              </w:rPr>
            </w:pPr>
            <w:r w:rsidRPr="009F3EE8">
              <w:rPr>
                <w:rFonts w:cstheme="minorHAnsi"/>
                <w:iCs/>
              </w:rPr>
              <w:t>Total</w:t>
            </w:r>
          </w:p>
        </w:tc>
        <w:tc>
          <w:tcPr>
            <w:tcW w:w="2103" w:type="dxa"/>
            <w:shd w:val="clear" w:color="auto" w:fill="auto"/>
          </w:tcPr>
          <w:p w14:paraId="45EAAC92" w14:textId="77777777" w:rsidR="00A54452" w:rsidRPr="009F3EE8" w:rsidRDefault="00A54452" w:rsidP="004F6749">
            <w:pPr>
              <w:bidi w:val="0"/>
              <w:jc w:val="center"/>
              <w:cnfStyle w:val="000000000000" w:firstRow="0" w:lastRow="0" w:firstColumn="0" w:lastColumn="0" w:oddVBand="0" w:evenVBand="0" w:oddHBand="0" w:evenHBand="0" w:firstRowFirstColumn="0" w:firstRowLastColumn="0" w:lastRowFirstColumn="0" w:lastRowLastColumn="0"/>
              <w:rPr>
                <w:rFonts w:cstheme="minorHAnsi"/>
                <w:iCs/>
              </w:rPr>
            </w:pPr>
          </w:p>
        </w:tc>
        <w:tc>
          <w:tcPr>
            <w:tcW w:w="1035" w:type="dxa"/>
            <w:shd w:val="clear" w:color="auto" w:fill="auto"/>
          </w:tcPr>
          <w:p w14:paraId="56EB4543" w14:textId="77777777" w:rsidR="00A54452" w:rsidRPr="009F3EE8" w:rsidRDefault="00A54452" w:rsidP="004F6749">
            <w:pPr>
              <w:bidi w:val="0"/>
              <w:jc w:val="center"/>
              <w:cnfStyle w:val="000000000000" w:firstRow="0" w:lastRow="0" w:firstColumn="0" w:lastColumn="0" w:oddVBand="0" w:evenVBand="0" w:oddHBand="0" w:evenHBand="0" w:firstRowFirstColumn="0" w:firstRowLastColumn="0" w:lastRowFirstColumn="0" w:lastRowLastColumn="0"/>
              <w:rPr>
                <w:rFonts w:cstheme="minorHAnsi"/>
                <w:iCs/>
              </w:rPr>
            </w:pPr>
          </w:p>
        </w:tc>
        <w:tc>
          <w:tcPr>
            <w:tcW w:w="1549" w:type="dxa"/>
            <w:shd w:val="clear" w:color="auto" w:fill="auto"/>
          </w:tcPr>
          <w:p w14:paraId="1ACD0E95" w14:textId="77777777" w:rsidR="00A54452" w:rsidRPr="009F3EE8" w:rsidRDefault="32FE933D" w:rsidP="4EF58196">
            <w:pPr>
              <w:pStyle w:val="ListParagraph"/>
              <w:bidi w:val="0"/>
              <w:cnfStyle w:val="000000000000" w:firstRow="0" w:lastRow="0" w:firstColumn="0" w:lastColumn="0" w:oddVBand="0" w:evenVBand="0" w:oddHBand="0" w:evenHBand="0" w:firstRowFirstColumn="0" w:firstRowLastColumn="0" w:lastRowFirstColumn="0" w:lastRowLastColumn="0"/>
              <w:rPr>
                <w:rFonts w:cstheme="minorHAnsi"/>
              </w:rPr>
            </w:pPr>
            <w:r w:rsidRPr="009F3EE8">
              <w:rPr>
                <w:rFonts w:cstheme="minorHAnsi"/>
              </w:rPr>
              <w:t>100%</w:t>
            </w:r>
          </w:p>
        </w:tc>
        <w:tc>
          <w:tcPr>
            <w:tcW w:w="2144" w:type="dxa"/>
            <w:shd w:val="clear" w:color="auto" w:fill="auto"/>
          </w:tcPr>
          <w:p w14:paraId="47B52B8B" w14:textId="77777777" w:rsidR="00A54452" w:rsidRPr="009F3EE8" w:rsidRDefault="00A54452" w:rsidP="4EF58196">
            <w:pPr>
              <w:pStyle w:val="ListParagraph"/>
              <w:bidi w:val="0"/>
              <w:cnfStyle w:val="000000000000" w:firstRow="0" w:lastRow="0" w:firstColumn="0" w:lastColumn="0" w:oddVBand="0" w:evenVBand="0" w:oddHBand="0" w:evenHBand="0" w:firstRowFirstColumn="0" w:firstRowLastColumn="0" w:lastRowFirstColumn="0" w:lastRowLastColumn="0"/>
              <w:rPr>
                <w:rFonts w:cstheme="minorHAnsi"/>
              </w:rPr>
            </w:pPr>
          </w:p>
        </w:tc>
      </w:tr>
    </w:tbl>
    <w:p w14:paraId="16B22A3D" w14:textId="77777777" w:rsidR="00C42606" w:rsidRPr="009F3EE8" w:rsidRDefault="00C42606" w:rsidP="002352D4">
      <w:pPr>
        <w:bidi w:val="0"/>
        <w:rPr>
          <w:rFonts w:cstheme="minorHAnsi"/>
        </w:rPr>
      </w:pPr>
    </w:p>
    <w:tbl>
      <w:tblPr>
        <w:tblStyle w:val="MediumGrid1-Accent1"/>
        <w:tblW w:w="5361" w:type="pct"/>
        <w:tblInd w:w="-72" w:type="dxa"/>
        <w:tblLook w:val="04A0" w:firstRow="1" w:lastRow="0" w:firstColumn="1" w:lastColumn="0" w:noHBand="0" w:noVBand="1"/>
      </w:tblPr>
      <w:tblGrid>
        <w:gridCol w:w="3600"/>
        <w:gridCol w:w="5537"/>
      </w:tblGrid>
      <w:tr w:rsidR="002352D4" w:rsidRPr="009F3EE8" w14:paraId="63D751DF" w14:textId="77777777" w:rsidTr="729237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14:paraId="4C0B2D57" w14:textId="77777777" w:rsidR="002352D4" w:rsidRPr="009F3EE8" w:rsidRDefault="17E7E27B" w:rsidP="00B80684">
            <w:pPr>
              <w:pStyle w:val="ListParagraph"/>
              <w:numPr>
                <w:ilvl w:val="0"/>
                <w:numId w:val="22"/>
              </w:numPr>
              <w:bidi w:val="0"/>
              <w:rPr>
                <w:b w:val="0"/>
                <w:bCs w:val="0"/>
                <w:lang w:bidi="ar-BH"/>
              </w:rPr>
            </w:pPr>
            <w:r w:rsidRPr="729237F4">
              <w:rPr>
                <w:lang w:bidi="ar-BH"/>
              </w:rPr>
              <w:t>Description of Topics Covered</w:t>
            </w:r>
          </w:p>
        </w:tc>
      </w:tr>
      <w:tr w:rsidR="002352D4" w:rsidRPr="009F3EE8" w14:paraId="1B4F214E" w14:textId="77777777" w:rsidTr="00AA1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pct"/>
            <w:shd w:val="clear" w:color="auto" w:fill="FFFFFF" w:themeFill="background1"/>
          </w:tcPr>
          <w:p w14:paraId="566CCE19" w14:textId="77777777" w:rsidR="002352D4" w:rsidRPr="009F3EE8" w:rsidRDefault="002352D4" w:rsidP="002352D4">
            <w:pPr>
              <w:bidi w:val="0"/>
              <w:jc w:val="center"/>
              <w:rPr>
                <w:rFonts w:cstheme="minorHAnsi"/>
                <w:i/>
              </w:rPr>
            </w:pPr>
            <w:r w:rsidRPr="009F3EE8">
              <w:rPr>
                <w:rFonts w:cstheme="minorHAnsi"/>
                <w:i/>
              </w:rPr>
              <w:t xml:space="preserve">Topic Title </w:t>
            </w:r>
          </w:p>
          <w:p w14:paraId="272B791D" w14:textId="66C4D09C" w:rsidR="002352D4" w:rsidRPr="009F3EE8" w:rsidRDefault="55000B88" w:rsidP="410811A1">
            <w:pPr>
              <w:bidi w:val="0"/>
              <w:jc w:val="center"/>
              <w:rPr>
                <w:rFonts w:cstheme="minorHAnsi"/>
                <w:b w:val="0"/>
                <w:bCs w:val="0"/>
                <w:i/>
                <w:iCs/>
              </w:rPr>
            </w:pPr>
            <w:r w:rsidRPr="009F3EE8">
              <w:rPr>
                <w:rFonts w:cstheme="minorHAnsi"/>
                <w:i/>
                <w:iCs/>
              </w:rPr>
              <w:t>(</w:t>
            </w:r>
            <w:r w:rsidR="06E99C50" w:rsidRPr="009F3EE8">
              <w:rPr>
                <w:rFonts w:cstheme="minorHAnsi"/>
                <w:i/>
                <w:iCs/>
              </w:rPr>
              <w:t>e.g.,</w:t>
            </w:r>
            <w:r w:rsidRPr="009F3EE8">
              <w:rPr>
                <w:rFonts w:cstheme="minorHAnsi"/>
                <w:i/>
                <w:iCs/>
              </w:rPr>
              <w:t xml:space="preserve"> chapter/experiment title)</w:t>
            </w:r>
          </w:p>
        </w:tc>
        <w:tc>
          <w:tcPr>
            <w:tcW w:w="3030" w:type="pct"/>
            <w:shd w:val="clear" w:color="auto" w:fill="FFFFFF" w:themeFill="background1"/>
          </w:tcPr>
          <w:p w14:paraId="49D213D1" w14:textId="77777777" w:rsidR="002352D4" w:rsidRPr="009F3EE8" w:rsidRDefault="002352D4" w:rsidP="002352D4">
            <w:pPr>
              <w:bidi w:val="0"/>
              <w:jc w:val="center"/>
              <w:cnfStyle w:val="000000100000" w:firstRow="0" w:lastRow="0" w:firstColumn="0" w:lastColumn="0" w:oddVBand="0" w:evenVBand="0" w:oddHBand="1" w:evenHBand="0" w:firstRowFirstColumn="0" w:firstRowLastColumn="0" w:lastRowFirstColumn="0" w:lastRowLastColumn="0"/>
              <w:rPr>
                <w:rFonts w:cstheme="minorHAnsi"/>
                <w:i/>
                <w:iCs/>
              </w:rPr>
            </w:pPr>
            <w:r w:rsidRPr="009F3EE8">
              <w:rPr>
                <w:rFonts w:cstheme="minorHAnsi"/>
                <w:i/>
                <w:iCs/>
                <w:lang w:bidi="ar-BH"/>
              </w:rPr>
              <w:t>Description</w:t>
            </w:r>
          </w:p>
        </w:tc>
      </w:tr>
      <w:tr w:rsidR="00AA18BD" w:rsidRPr="009F3EE8" w14:paraId="4CC280C4" w14:textId="77777777" w:rsidTr="00AA18BD">
        <w:tc>
          <w:tcPr>
            <w:cnfStyle w:val="001000000000" w:firstRow="0" w:lastRow="0" w:firstColumn="1" w:lastColumn="0" w:oddVBand="0" w:evenVBand="0" w:oddHBand="0" w:evenHBand="0" w:firstRowFirstColumn="0" w:firstRowLastColumn="0" w:lastRowFirstColumn="0" w:lastRowLastColumn="0"/>
            <w:tcW w:w="1970" w:type="pct"/>
            <w:shd w:val="clear" w:color="auto" w:fill="FFFFFF" w:themeFill="background1"/>
            <w:vAlign w:val="center"/>
          </w:tcPr>
          <w:p w14:paraId="00870220" w14:textId="77777777" w:rsidR="00AA18BD" w:rsidRDefault="00AA18BD" w:rsidP="00AA18BD">
            <w:pPr>
              <w:bidi w:val="0"/>
              <w:rPr>
                <w:lang w:bidi="ar-BH"/>
              </w:rPr>
            </w:pPr>
            <w:r w:rsidRPr="00ED6CA1">
              <w:rPr>
                <w:rFonts w:cs="Times New Roman"/>
                <w:color w:val="002060"/>
              </w:rPr>
              <w:t>Chapter One</w:t>
            </w:r>
            <w:r>
              <w:rPr>
                <w:lang w:bidi="ar-BH"/>
              </w:rPr>
              <w:t xml:space="preserve"> :</w:t>
            </w:r>
          </w:p>
          <w:p w14:paraId="56693654" w14:textId="77777777" w:rsidR="00AA18BD" w:rsidRPr="00ED6CA1" w:rsidRDefault="00AA18BD" w:rsidP="00AA18BD">
            <w:pPr>
              <w:bidi w:val="0"/>
              <w:rPr>
                <w:lang w:bidi="ar-BH"/>
              </w:rPr>
            </w:pPr>
            <w:r w:rsidRPr="00ED6CA1">
              <w:rPr>
                <w:i/>
                <w:iCs/>
                <w:lang w:bidi="ar-BH"/>
              </w:rPr>
              <w:t xml:space="preserve">An overview of the changing financial services  sector: </w:t>
            </w:r>
            <w:r w:rsidRPr="00ED6CA1">
              <w:rPr>
                <w:lang w:bidi="ar-BH"/>
              </w:rPr>
              <w:t>Definition of a bank (what is a bank), the financial system and competing financial institutions, services banks and many of their closest competitors offer the public, key trends affecting all financial service firms</w:t>
            </w:r>
          </w:p>
          <w:p w14:paraId="45BD61C9" w14:textId="1D5610E8" w:rsidR="00AA18BD" w:rsidRPr="009F3EE8" w:rsidRDefault="00A07238" w:rsidP="00AA18BD">
            <w:pPr>
              <w:spacing w:after="200" w:line="276" w:lineRule="auto"/>
              <w:rPr>
                <w:rFonts w:eastAsia="Calibri"/>
                <w:b w:val="0"/>
                <w:bCs w:val="0"/>
              </w:rPr>
            </w:pPr>
            <w:hyperlink r:id="rId14" w:history="1"/>
          </w:p>
        </w:tc>
        <w:tc>
          <w:tcPr>
            <w:tcW w:w="3030" w:type="pct"/>
            <w:shd w:val="clear" w:color="auto" w:fill="FFFFFF" w:themeFill="background1"/>
          </w:tcPr>
          <w:p w14:paraId="09D351CD" w14:textId="4459E656" w:rsidR="00AA18BD" w:rsidRPr="00ED6CA1" w:rsidRDefault="00AA18BD" w:rsidP="00AA18BD">
            <w:pPr>
              <w:shd w:val="clear" w:color="auto" w:fill="FFFFFF"/>
              <w:bidi w:val="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D6CA1">
              <w:t xml:space="preserve">This Chapter </w:t>
            </w:r>
            <w:r>
              <w:t>presents</w:t>
            </w:r>
            <w:r w:rsidRPr="00ED6CA1">
              <w:t xml:space="preserve"> Powerful Forces Reshaping the Industry </w:t>
            </w:r>
            <w:r w:rsidRPr="00ED6CA1">
              <w:rPr>
                <w:rFonts w:eastAsia="Times New Roman" w:cs="Times New Roman"/>
                <w:color w:val="000000"/>
              </w:rPr>
              <w:t>a</w:t>
            </w:r>
            <w:r w:rsidRPr="00ED6CA1">
              <w:t xml:space="preserve">nd presents the Financial System and Competing Financial-Service Institutions. </w:t>
            </w:r>
          </w:p>
          <w:p w14:paraId="0D5D3B8E" w14:textId="0AF5DDD3" w:rsidR="00AA18BD" w:rsidRPr="009F3EE8" w:rsidRDefault="00AA18BD" w:rsidP="00AA18BD">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eastAsia="Calibri"/>
              </w:rPr>
            </w:pPr>
            <w:r w:rsidRPr="00ED6CA1">
              <w:t xml:space="preserve"> </w:t>
            </w:r>
          </w:p>
        </w:tc>
      </w:tr>
      <w:tr w:rsidR="00AA18BD" w:rsidRPr="009F3EE8" w14:paraId="4B58BB5A" w14:textId="77777777" w:rsidTr="00AA1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pct"/>
            <w:shd w:val="clear" w:color="auto" w:fill="FFFFFF" w:themeFill="background1"/>
          </w:tcPr>
          <w:p w14:paraId="154B8B8C" w14:textId="77777777" w:rsidR="00AA18BD" w:rsidRPr="00ED6CA1" w:rsidRDefault="00AA18BD" w:rsidP="00AA18BD">
            <w:pPr>
              <w:bidi w:val="0"/>
              <w:rPr>
                <w:lang w:bidi="ar-BH"/>
              </w:rPr>
            </w:pPr>
            <w:r w:rsidRPr="00ED6CA1">
              <w:rPr>
                <w:rFonts w:cs="Times New Roman"/>
                <w:color w:val="002060"/>
              </w:rPr>
              <w:t xml:space="preserve">Chapter </w:t>
            </w:r>
            <w:r>
              <w:rPr>
                <w:rFonts w:cs="Times New Roman"/>
                <w:color w:val="002060"/>
              </w:rPr>
              <w:t>two:</w:t>
            </w:r>
          </w:p>
          <w:p w14:paraId="0E352D90" w14:textId="77777777" w:rsidR="00AA18BD" w:rsidRPr="00ED6CA1" w:rsidRDefault="00AA18BD" w:rsidP="00AA18BD">
            <w:pPr>
              <w:bidi w:val="0"/>
              <w:rPr>
                <w:lang w:bidi="ar-BH"/>
              </w:rPr>
            </w:pPr>
            <w:r w:rsidRPr="00ED6CA1">
              <w:rPr>
                <w:i/>
                <w:iCs/>
                <w:lang w:bidi="ar-BH"/>
              </w:rPr>
              <w:t xml:space="preserve">The Impact of Government Policy and regulation on the financial services industry: </w:t>
            </w:r>
            <w:r w:rsidRPr="00ED6CA1">
              <w:rPr>
                <w:lang w:bidi="ar-BH"/>
              </w:rPr>
              <w:t>Banking regulation, Major banking laws, are regulations necessary in the financial services sector. The central banking system (its impact on the decisions and polices of financial institutions.</w:t>
            </w:r>
          </w:p>
          <w:p w14:paraId="5CD2B24C" w14:textId="653D6A06" w:rsidR="00AA18BD" w:rsidRPr="009F3EE8" w:rsidRDefault="00AA18BD" w:rsidP="00AA18BD">
            <w:pPr>
              <w:bidi w:val="0"/>
              <w:rPr>
                <w:rFonts w:cstheme="minorHAnsi"/>
                <w:b w:val="0"/>
                <w:bCs w:val="0"/>
                <w:lang w:bidi="ar-BH"/>
              </w:rPr>
            </w:pPr>
          </w:p>
        </w:tc>
        <w:tc>
          <w:tcPr>
            <w:tcW w:w="3030" w:type="pct"/>
            <w:shd w:val="clear" w:color="auto" w:fill="FFFFFF" w:themeFill="background1"/>
          </w:tcPr>
          <w:p w14:paraId="1A0EF84F" w14:textId="2921AD87" w:rsidR="00AA18BD" w:rsidRPr="009F3EE8" w:rsidRDefault="00AA18BD" w:rsidP="00AA18BD">
            <w:pPr>
              <w:pStyle w:val="ListParagraph"/>
              <w:spacing w:line="276" w:lineRule="auto"/>
              <w:ind w:left="0"/>
              <w:jc w:val="right"/>
              <w:cnfStyle w:val="000000100000" w:firstRow="0" w:lastRow="0" w:firstColumn="0" w:lastColumn="0" w:oddVBand="0" w:evenVBand="0" w:oddHBand="1" w:evenHBand="0" w:firstRowFirstColumn="0" w:firstRowLastColumn="0" w:lastRowFirstColumn="0" w:lastRowLastColumn="0"/>
              <w:rPr>
                <w:rFonts w:eastAsia="Calibri"/>
              </w:rPr>
            </w:pPr>
            <w:r w:rsidRPr="00ED6CA1">
              <w:t>This chapter is devoted to a study of the complex regulatory environment that governments around the world have created for banks and other financial-service firms in an effort to safeguard the public’s savings, bring stability to the financial system, and prevent abuse of financial-service customers.</w:t>
            </w:r>
          </w:p>
        </w:tc>
      </w:tr>
      <w:tr w:rsidR="00AA18BD" w:rsidRPr="009F3EE8" w14:paraId="28DBD29C" w14:textId="77777777" w:rsidTr="00AA18BD">
        <w:tc>
          <w:tcPr>
            <w:cnfStyle w:val="001000000000" w:firstRow="0" w:lastRow="0" w:firstColumn="1" w:lastColumn="0" w:oddVBand="0" w:evenVBand="0" w:oddHBand="0" w:evenHBand="0" w:firstRowFirstColumn="0" w:firstRowLastColumn="0" w:lastRowFirstColumn="0" w:lastRowLastColumn="0"/>
            <w:tcW w:w="1970" w:type="pct"/>
            <w:shd w:val="clear" w:color="auto" w:fill="FFFFFF" w:themeFill="background1"/>
          </w:tcPr>
          <w:p w14:paraId="0C0AE113" w14:textId="77777777" w:rsidR="00AA18BD" w:rsidRDefault="00AA18BD" w:rsidP="00AA18BD">
            <w:pPr>
              <w:bidi w:val="0"/>
              <w:rPr>
                <w:rFonts w:cs="Times New Roman"/>
                <w:color w:val="002060"/>
              </w:rPr>
            </w:pPr>
            <w:r w:rsidRPr="00ED6CA1">
              <w:rPr>
                <w:rFonts w:cs="Times New Roman"/>
                <w:color w:val="002060"/>
              </w:rPr>
              <w:t xml:space="preserve">Chapter </w:t>
            </w:r>
            <w:r>
              <w:rPr>
                <w:rFonts w:cs="Times New Roman"/>
                <w:color w:val="002060"/>
              </w:rPr>
              <w:t>three:</w:t>
            </w:r>
          </w:p>
          <w:p w14:paraId="26183E91" w14:textId="18693EE4" w:rsidR="00AA18BD" w:rsidRPr="009F3EE8" w:rsidRDefault="00AA18BD" w:rsidP="00AA18BD">
            <w:pPr>
              <w:bidi w:val="0"/>
              <w:rPr>
                <w:rFonts w:cstheme="minorHAnsi"/>
                <w:b w:val="0"/>
                <w:bCs w:val="0"/>
                <w:lang w:bidi="ar-BH"/>
              </w:rPr>
            </w:pPr>
            <w:r w:rsidRPr="00ED6CA1">
              <w:rPr>
                <w:i/>
                <w:iCs/>
                <w:lang w:bidi="ar-BH"/>
              </w:rPr>
              <w:t>The organization and structure of banking and financial services industry:</w:t>
            </w:r>
            <w:r w:rsidRPr="00ED6CA1">
              <w:rPr>
                <w:lang w:bidi="ar-BH"/>
              </w:rPr>
              <w:t xml:space="preserve"> Organization and structure of the commercial banking industry, Internal organization of the banking firm, mergers and acquisitions reshaping the structure of the financial services sector, efficiency </w:t>
            </w:r>
            <w:r w:rsidRPr="00ED6CA1">
              <w:rPr>
                <w:lang w:bidi="ar-BH"/>
              </w:rPr>
              <w:lastRenderedPageBreak/>
              <w:t xml:space="preserve">and size. </w:t>
            </w:r>
          </w:p>
        </w:tc>
        <w:tc>
          <w:tcPr>
            <w:tcW w:w="3030" w:type="pct"/>
            <w:shd w:val="clear" w:color="auto" w:fill="FFFFFF" w:themeFill="background1"/>
            <w:vAlign w:val="center"/>
          </w:tcPr>
          <w:p w14:paraId="189E7205" w14:textId="77777777" w:rsidR="00AA18BD" w:rsidRPr="00ED6CA1" w:rsidRDefault="00AA18BD" w:rsidP="00AA18BD">
            <w:pPr>
              <w:bidi w:val="0"/>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ED6CA1">
              <w:rPr>
                <w:rFonts w:eastAsia="Times New Roman" w:cs="Times New Roman"/>
                <w:color w:val="000000"/>
                <w:bdr w:val="none" w:sz="0" w:space="0" w:color="auto" w:frame="1"/>
              </w:rPr>
              <w:lastRenderedPageBreak/>
              <w:t>The goal of this chapter is to explore the different types of organizations used in the banking and financial services industry, to see how changing public mobility and changing demand for financial services, the rise of potent competition, and changing government rules have change the structure, size and the types of organizations in this industry.</w:t>
            </w:r>
          </w:p>
          <w:p w14:paraId="0B251679" w14:textId="2FBF07D9" w:rsidR="00AA18BD" w:rsidRPr="009F3EE8" w:rsidRDefault="00AA18BD" w:rsidP="00AA18BD">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eastAsia="Calibri"/>
              </w:rPr>
            </w:pPr>
          </w:p>
        </w:tc>
      </w:tr>
      <w:tr w:rsidR="00AA18BD" w:rsidRPr="009F3EE8" w14:paraId="33DCA28A" w14:textId="77777777" w:rsidTr="00AA1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pct"/>
            <w:shd w:val="clear" w:color="auto" w:fill="FFFFFF" w:themeFill="background1"/>
          </w:tcPr>
          <w:p w14:paraId="1188DE58" w14:textId="77777777" w:rsidR="00AA18BD" w:rsidRDefault="00AA18BD" w:rsidP="00AA18BD">
            <w:pPr>
              <w:bidi w:val="0"/>
              <w:rPr>
                <w:i/>
                <w:iCs/>
                <w:lang w:bidi="ar-BH"/>
              </w:rPr>
            </w:pPr>
            <w:r>
              <w:rPr>
                <w:i/>
                <w:iCs/>
                <w:lang w:bidi="ar-BH"/>
              </w:rPr>
              <w:lastRenderedPageBreak/>
              <w:t xml:space="preserve">Chapter five: </w:t>
            </w:r>
          </w:p>
          <w:p w14:paraId="142B7C6C" w14:textId="4AC6961B" w:rsidR="00AA18BD" w:rsidRPr="009F3EE8" w:rsidRDefault="00AA18BD" w:rsidP="00AA18BD">
            <w:pPr>
              <w:spacing w:after="200" w:line="276" w:lineRule="auto"/>
              <w:jc w:val="right"/>
              <w:rPr>
                <w:rFonts w:eastAsia="Calibri"/>
                <w:b w:val="0"/>
                <w:bCs w:val="0"/>
              </w:rPr>
            </w:pPr>
            <w:r w:rsidRPr="00ED6CA1">
              <w:rPr>
                <w:i/>
                <w:iCs/>
                <w:lang w:bidi="ar-BH"/>
              </w:rPr>
              <w:t xml:space="preserve">Financial statements of banks: </w:t>
            </w:r>
            <w:r w:rsidRPr="00ED6CA1">
              <w:rPr>
                <w:lang w:bidi="ar-BH"/>
              </w:rPr>
              <w:t>The financial statement of leading nonbank financial firms (a comparison to bank statements), An overview of key features of financial statements and their consequences, Problem solving.</w:t>
            </w:r>
          </w:p>
        </w:tc>
        <w:tc>
          <w:tcPr>
            <w:tcW w:w="3030" w:type="pct"/>
            <w:shd w:val="clear" w:color="auto" w:fill="FFFFFF" w:themeFill="background1"/>
            <w:vAlign w:val="center"/>
          </w:tcPr>
          <w:p w14:paraId="3F79763B" w14:textId="77777777" w:rsidR="00AA18BD" w:rsidRPr="00ED6CA1" w:rsidRDefault="00AA18BD" w:rsidP="00AA18BD">
            <w:pPr>
              <w:shd w:val="clear" w:color="auto" w:fill="FFFFFF"/>
              <w:bidi w:val="0"/>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ED6CA1">
              <w:rPr>
                <w:rFonts w:eastAsia="Times New Roman" w:cs="Times New Roman"/>
              </w:rPr>
              <w:t>The purpose of this chapter is to acquaint the reader with the content, structure and purpose of bank financial statements and to help managers understand how information from bank financial statements can be used as tools to reveal how well their banks are performing</w:t>
            </w:r>
          </w:p>
          <w:p w14:paraId="6350F53A" w14:textId="264BD8B5" w:rsidR="00AA18BD" w:rsidRPr="009F3EE8" w:rsidRDefault="00AA18BD" w:rsidP="00AA18BD">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rFonts w:eastAsia="Calibri"/>
              </w:rPr>
            </w:pPr>
          </w:p>
        </w:tc>
      </w:tr>
      <w:tr w:rsidR="00AA18BD" w:rsidRPr="009F3EE8" w14:paraId="47DB9C63" w14:textId="77777777" w:rsidTr="00AA18BD">
        <w:tc>
          <w:tcPr>
            <w:cnfStyle w:val="001000000000" w:firstRow="0" w:lastRow="0" w:firstColumn="1" w:lastColumn="0" w:oddVBand="0" w:evenVBand="0" w:oddHBand="0" w:evenHBand="0" w:firstRowFirstColumn="0" w:firstRowLastColumn="0" w:lastRowFirstColumn="0" w:lastRowLastColumn="0"/>
            <w:tcW w:w="1970" w:type="pct"/>
            <w:shd w:val="clear" w:color="auto" w:fill="FFFFFF" w:themeFill="background1"/>
          </w:tcPr>
          <w:p w14:paraId="31B988E8" w14:textId="77777777" w:rsidR="00AA18BD" w:rsidRDefault="00AA18BD" w:rsidP="00AA18BD">
            <w:pPr>
              <w:bidi w:val="0"/>
              <w:rPr>
                <w:rFonts w:eastAsia="Times New Roman" w:cs="Times New Roman"/>
                <w:color w:val="000000"/>
              </w:rPr>
            </w:pPr>
            <w:r w:rsidRPr="00ED6CA1">
              <w:rPr>
                <w:rFonts w:eastAsia="Times New Roman" w:cs="Times New Roman"/>
                <w:color w:val="000000"/>
              </w:rPr>
              <w:t xml:space="preserve"> </w:t>
            </w:r>
            <w:r>
              <w:rPr>
                <w:rFonts w:eastAsia="Times New Roman" w:cs="Times New Roman"/>
                <w:color w:val="000000"/>
              </w:rPr>
              <w:t>Chapter six:</w:t>
            </w:r>
          </w:p>
          <w:p w14:paraId="32545443" w14:textId="35C5ED18" w:rsidR="00AA18BD" w:rsidRPr="009F3EE8" w:rsidRDefault="00AA18BD" w:rsidP="00AA18BD">
            <w:pPr>
              <w:bidi w:val="0"/>
              <w:rPr>
                <w:rFonts w:cstheme="minorHAnsi"/>
                <w:b w:val="0"/>
                <w:bCs w:val="0"/>
                <w:lang w:bidi="ar-BH"/>
              </w:rPr>
            </w:pPr>
            <w:r w:rsidRPr="00ED6CA1">
              <w:rPr>
                <w:rFonts w:eastAsia="Times New Roman" w:cs="Times New Roman"/>
                <w:color w:val="000000"/>
              </w:rPr>
              <w:t>Measuring and evaluating the performance of Banks and their principal competitors: performance indicators among banking key competitors, the impact on size on performance, problem solving.</w:t>
            </w:r>
          </w:p>
        </w:tc>
        <w:tc>
          <w:tcPr>
            <w:tcW w:w="3030" w:type="pct"/>
            <w:shd w:val="clear" w:color="auto" w:fill="FFFFFF" w:themeFill="background1"/>
            <w:vAlign w:val="center"/>
          </w:tcPr>
          <w:p w14:paraId="683156CB" w14:textId="05259022" w:rsidR="00AA18BD" w:rsidRPr="009F3EE8" w:rsidRDefault="00AA18BD" w:rsidP="00AA18BD">
            <w:pPr>
              <w:pStyle w:val="ListParagraph"/>
              <w:bidi w:val="0"/>
              <w:ind w:left="0"/>
              <w:jc w:val="both"/>
              <w:cnfStyle w:val="000000000000" w:firstRow="0" w:lastRow="0" w:firstColumn="0" w:lastColumn="0" w:oddVBand="0" w:evenVBand="0" w:oddHBand="0" w:evenHBand="0" w:firstRowFirstColumn="0" w:firstRowLastColumn="0" w:lastRowFirstColumn="0" w:lastRowLastColumn="0"/>
              <w:rPr>
                <w:rFonts w:cstheme="minorHAnsi"/>
              </w:rPr>
            </w:pPr>
            <w:r w:rsidRPr="00ED6CA1">
              <w:rPr>
                <w:rFonts w:eastAsia="Times New Roman" w:cs="Times New Roman"/>
              </w:rPr>
              <w:t>The purpose of this chapter is to discover what analytical tools can be applied to a bank’s financial statements so that management and the public can identify the most critical problems inside each bank and develop ways to deal with those problems</w:t>
            </w:r>
          </w:p>
        </w:tc>
      </w:tr>
      <w:tr w:rsidR="00AA18BD" w:rsidRPr="009F3EE8" w14:paraId="2D1A2294" w14:textId="77777777" w:rsidTr="00AA1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pct"/>
            <w:shd w:val="clear" w:color="auto" w:fill="FFFFFF" w:themeFill="background1"/>
          </w:tcPr>
          <w:p w14:paraId="0D1716BC" w14:textId="77777777" w:rsidR="00AA18BD" w:rsidRDefault="00AA18BD" w:rsidP="00AA18BD">
            <w:pPr>
              <w:bidi w:val="0"/>
              <w:rPr>
                <w:i/>
                <w:iCs/>
                <w:lang w:bidi="ar-BH"/>
              </w:rPr>
            </w:pPr>
            <w:r>
              <w:rPr>
                <w:i/>
                <w:iCs/>
                <w:lang w:bidi="ar-BH"/>
              </w:rPr>
              <w:t>Chapter seven:</w:t>
            </w:r>
          </w:p>
          <w:p w14:paraId="5319CBCF" w14:textId="49CFEE7B" w:rsidR="00AA18BD" w:rsidRPr="009F3EE8" w:rsidRDefault="00AA18BD" w:rsidP="00AA18BD">
            <w:pPr>
              <w:spacing w:after="200" w:line="276" w:lineRule="auto"/>
              <w:jc w:val="right"/>
              <w:rPr>
                <w:rFonts w:eastAsia="Calibri"/>
                <w:b w:val="0"/>
                <w:bCs w:val="0"/>
              </w:rPr>
            </w:pPr>
            <w:r w:rsidRPr="00ED6CA1">
              <w:rPr>
                <w:i/>
                <w:iCs/>
                <w:lang w:bidi="ar-BH"/>
              </w:rPr>
              <w:t>Risk Manageme</w:t>
            </w:r>
            <w:r>
              <w:rPr>
                <w:i/>
                <w:iCs/>
                <w:lang w:bidi="ar-BH"/>
              </w:rPr>
              <w:t xml:space="preserve">nt for changing interest </w:t>
            </w:r>
            <w:proofErr w:type="gramStart"/>
            <w:r>
              <w:rPr>
                <w:i/>
                <w:iCs/>
                <w:lang w:bidi="ar-BH"/>
              </w:rPr>
              <w:t>rates :</w:t>
            </w:r>
            <w:r w:rsidRPr="00ED6CA1">
              <w:rPr>
                <w:i/>
                <w:iCs/>
                <w:lang w:bidi="ar-BH"/>
              </w:rPr>
              <w:t>Asset</w:t>
            </w:r>
            <w:proofErr w:type="gramEnd"/>
            <w:r w:rsidRPr="00ED6CA1">
              <w:rPr>
                <w:i/>
                <w:iCs/>
                <w:lang w:bidi="ar-BH"/>
              </w:rPr>
              <w:t xml:space="preserve"> –Liability Management and duration and gap: </w:t>
            </w:r>
            <w:r w:rsidRPr="00ED6CA1">
              <w:rPr>
                <w:lang w:bidi="ar-BH"/>
              </w:rPr>
              <w:t>Asset Liability management strategies, Interest rate risk, goals of interest rate hedging (protection of net interest margin).</w:t>
            </w:r>
          </w:p>
        </w:tc>
        <w:tc>
          <w:tcPr>
            <w:tcW w:w="3030" w:type="pct"/>
            <w:shd w:val="clear" w:color="auto" w:fill="FFFFFF" w:themeFill="background1"/>
          </w:tcPr>
          <w:p w14:paraId="6589A1AC" w14:textId="48FCC9C3" w:rsidR="00AA18BD" w:rsidRPr="009F3EE8" w:rsidRDefault="00AA18BD" w:rsidP="00AA18BD">
            <w:pPr>
              <w:pStyle w:val="ListParagraph"/>
              <w:spacing w:line="276" w:lineRule="auto"/>
              <w:ind w:left="0"/>
              <w:jc w:val="right"/>
              <w:cnfStyle w:val="000000100000" w:firstRow="0" w:lastRow="0" w:firstColumn="0" w:lastColumn="0" w:oddVBand="0" w:evenVBand="0" w:oddHBand="1" w:evenHBand="0" w:firstRowFirstColumn="0" w:firstRowLastColumn="0" w:lastRowFirstColumn="0" w:lastRowLastColumn="0"/>
              <w:rPr>
                <w:rFonts w:eastAsia="Calibri"/>
              </w:rPr>
            </w:pPr>
            <w:r w:rsidRPr="00ED6CA1">
              <w:rPr>
                <w:rFonts w:eastAsia="Times New Roman" w:cs="Times New Roman"/>
              </w:rPr>
              <w:t> The purpose of this chapter is to explore the options bankers have today for dealing with risk – especially the risk of loss due to changing interest rates – and to see how a bank’s management can coordinate the management of its assets with the management of its liabilities in order to achieve the institution’s goals.</w:t>
            </w:r>
          </w:p>
        </w:tc>
      </w:tr>
      <w:tr w:rsidR="00AA18BD" w:rsidRPr="009F3EE8" w14:paraId="55840D93" w14:textId="77777777" w:rsidTr="00AA18BD">
        <w:tc>
          <w:tcPr>
            <w:cnfStyle w:val="001000000000" w:firstRow="0" w:lastRow="0" w:firstColumn="1" w:lastColumn="0" w:oddVBand="0" w:evenVBand="0" w:oddHBand="0" w:evenHBand="0" w:firstRowFirstColumn="0" w:firstRowLastColumn="0" w:lastRowFirstColumn="0" w:lastRowLastColumn="0"/>
            <w:tcW w:w="1970" w:type="pct"/>
            <w:shd w:val="clear" w:color="auto" w:fill="FFFFFF" w:themeFill="background1"/>
            <w:vAlign w:val="center"/>
          </w:tcPr>
          <w:p w14:paraId="24D518F4" w14:textId="77777777" w:rsidR="00AA18BD" w:rsidRDefault="00AA18BD" w:rsidP="00AA18BD">
            <w:pPr>
              <w:bidi w:val="0"/>
              <w:rPr>
                <w:rFonts w:cs="Times New Roman"/>
                <w:color w:val="002060"/>
              </w:rPr>
            </w:pPr>
            <w:r w:rsidRPr="00ED6CA1">
              <w:rPr>
                <w:rFonts w:cs="Times New Roman"/>
                <w:color w:val="002060"/>
              </w:rPr>
              <w:t xml:space="preserve">Chapter </w:t>
            </w:r>
            <w:r>
              <w:rPr>
                <w:rFonts w:cs="Times New Roman"/>
                <w:color w:val="002060"/>
              </w:rPr>
              <w:t>eleven</w:t>
            </w:r>
            <w:r w:rsidRPr="00ED6CA1">
              <w:rPr>
                <w:rFonts w:cs="Times New Roman"/>
                <w:color w:val="002060"/>
              </w:rPr>
              <w:t xml:space="preserve">: </w:t>
            </w:r>
          </w:p>
          <w:p w14:paraId="3E48FF69" w14:textId="1E2B1DB0" w:rsidR="00AA18BD" w:rsidRPr="009F3EE8" w:rsidRDefault="00AA18BD" w:rsidP="00AA18BD">
            <w:pPr>
              <w:spacing w:after="200" w:line="276" w:lineRule="auto"/>
              <w:jc w:val="right"/>
              <w:rPr>
                <w:rFonts w:eastAsia="Calibri"/>
                <w:b w:val="0"/>
                <w:bCs w:val="0"/>
              </w:rPr>
            </w:pPr>
            <w:r w:rsidRPr="00ED6CA1">
              <w:rPr>
                <w:i/>
                <w:iCs/>
                <w:lang w:bidi="ar-BH"/>
              </w:rPr>
              <w:t>Liquidity and reserve management: Strategies and policies:</w:t>
            </w:r>
            <w:r w:rsidRPr="00ED6CA1">
              <w:rPr>
                <w:lang w:bidi="ar-BH"/>
              </w:rPr>
              <w:t xml:space="preserve"> The demand for and supply for liquidity, Why financial firms often face significant liquidity problems, Strategies for liquidity managers.</w:t>
            </w:r>
          </w:p>
        </w:tc>
        <w:tc>
          <w:tcPr>
            <w:tcW w:w="3030" w:type="pct"/>
            <w:shd w:val="clear" w:color="auto" w:fill="FFFFFF" w:themeFill="background1"/>
            <w:vAlign w:val="center"/>
          </w:tcPr>
          <w:p w14:paraId="4290C40C" w14:textId="771EA2A1" w:rsidR="00AA18BD" w:rsidRPr="009F3EE8" w:rsidRDefault="00AA18BD" w:rsidP="00AA18BD">
            <w:pPr>
              <w:pStyle w:val="ListParagraph"/>
              <w:spacing w:line="276" w:lineRule="auto"/>
              <w:ind w:left="0"/>
              <w:jc w:val="right"/>
              <w:cnfStyle w:val="000000000000" w:firstRow="0" w:lastRow="0" w:firstColumn="0" w:lastColumn="0" w:oddVBand="0" w:evenVBand="0" w:oddHBand="0" w:evenHBand="0" w:firstRowFirstColumn="0" w:firstRowLastColumn="0" w:lastRowFirstColumn="0" w:lastRowLastColumn="0"/>
              <w:rPr>
                <w:rFonts w:eastAsia="Calibri"/>
              </w:rPr>
            </w:pPr>
            <w:r w:rsidRPr="00ED6CA1">
              <w:rPr>
                <w:rFonts w:eastAsia="Times New Roman" w:cs="Times New Roman"/>
              </w:rPr>
              <w:t>The purpose of this chapter is to explore the reasons why financial institutions often face heavy demands for</w:t>
            </w:r>
            <w:r w:rsidRPr="007C0655">
              <w:rPr>
                <w:rFonts w:eastAsia="Times New Roman" w:cs="Times New Roman"/>
              </w:rPr>
              <w:t xml:space="preserve"> </w:t>
            </w:r>
            <w:r w:rsidRPr="00ED6CA1">
              <w:rPr>
                <w:rFonts w:eastAsia="Times New Roman" w:cs="Times New Roman"/>
              </w:rPr>
              <w:t>immediately spendable funds (liquidity) and learn about the methods they can use to prepare for meeting their cash needs.</w:t>
            </w:r>
          </w:p>
        </w:tc>
      </w:tr>
    </w:tbl>
    <w:p w14:paraId="01498576" w14:textId="77777777" w:rsidR="004C48D7" w:rsidRDefault="004C48D7" w:rsidP="004C48D7">
      <w:pPr>
        <w:bidi w:val="0"/>
        <w:rPr>
          <w:rFonts w:cstheme="minorHAnsi"/>
        </w:rPr>
      </w:pPr>
    </w:p>
    <w:p w14:paraId="77CDAB2F" w14:textId="77777777" w:rsidR="00F91975" w:rsidRDefault="00F91975" w:rsidP="00F91975">
      <w:pPr>
        <w:bidi w:val="0"/>
        <w:rPr>
          <w:rFonts w:cstheme="minorHAnsi"/>
        </w:rPr>
      </w:pPr>
      <w:bookmarkStart w:id="2" w:name="_GoBack"/>
      <w:bookmarkEnd w:id="2"/>
    </w:p>
    <w:tbl>
      <w:tblPr>
        <w:tblStyle w:val="MediumGrid1-Accent1"/>
        <w:tblW w:w="8911" w:type="dxa"/>
        <w:tblInd w:w="-72" w:type="dxa"/>
        <w:tblLook w:val="01E0" w:firstRow="1" w:lastRow="1" w:firstColumn="1" w:lastColumn="1" w:noHBand="0" w:noVBand="0"/>
      </w:tblPr>
      <w:tblGrid>
        <w:gridCol w:w="1010"/>
        <w:gridCol w:w="963"/>
        <w:gridCol w:w="2789"/>
        <w:gridCol w:w="984"/>
        <w:gridCol w:w="1819"/>
        <w:gridCol w:w="1346"/>
      </w:tblGrid>
      <w:tr w:rsidR="00C42606" w:rsidRPr="009F3EE8" w14:paraId="7C328D4B" w14:textId="77777777" w:rsidTr="36E12526">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8911" w:type="dxa"/>
            <w:gridSpan w:val="6"/>
            <w:tcBorders>
              <w:bottom w:val="single" w:sz="8" w:space="0" w:color="7BA0CD"/>
            </w:tcBorders>
            <w:shd w:val="clear" w:color="auto" w:fill="FFFFFF" w:themeFill="background1"/>
            <w:vAlign w:val="center"/>
          </w:tcPr>
          <w:p w14:paraId="7C91B0A4" w14:textId="77777777" w:rsidR="00C42606" w:rsidRPr="009F3EE8" w:rsidRDefault="0FDB8CCC" w:rsidP="00B80684">
            <w:pPr>
              <w:pStyle w:val="ListParagraph"/>
              <w:numPr>
                <w:ilvl w:val="0"/>
                <w:numId w:val="22"/>
              </w:numPr>
              <w:bidi w:val="0"/>
            </w:pPr>
            <w:r w:rsidRPr="729237F4">
              <w:rPr>
                <w:lang w:bidi="ar-BH"/>
              </w:rPr>
              <w:t xml:space="preserve">Weekly </w:t>
            </w:r>
            <w:r w:rsidR="3E86AA1B" w:rsidRPr="729237F4">
              <w:rPr>
                <w:lang w:bidi="ar-BH"/>
              </w:rPr>
              <w:t>Schedule</w:t>
            </w:r>
          </w:p>
        </w:tc>
      </w:tr>
      <w:tr w:rsidR="00C42606" w:rsidRPr="009F3EE8" w14:paraId="1C6858BE" w14:textId="77777777" w:rsidTr="00F91975">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010" w:type="dxa"/>
            <w:tcBorders>
              <w:bottom w:val="single" w:sz="4" w:space="0" w:color="548DD4" w:themeColor="text2" w:themeTint="99"/>
            </w:tcBorders>
            <w:shd w:val="clear" w:color="auto" w:fill="F2F2F2" w:themeFill="background1" w:themeFillShade="F2"/>
            <w:vAlign w:val="center"/>
          </w:tcPr>
          <w:p w14:paraId="3A637C71" w14:textId="77777777" w:rsidR="00257E47" w:rsidRPr="009F3EE8" w:rsidRDefault="00257E47" w:rsidP="002352D4">
            <w:pPr>
              <w:bidi w:val="0"/>
              <w:jc w:val="center"/>
              <w:rPr>
                <w:rFonts w:cstheme="minorHAnsi"/>
                <w:b w:val="0"/>
                <w:bCs w:val="0"/>
                <w:i/>
                <w:iCs/>
                <w:lang w:bidi="ar-BH"/>
              </w:rPr>
            </w:pPr>
            <w:r w:rsidRPr="009F3EE8">
              <w:rPr>
                <w:rFonts w:cstheme="minorHAnsi"/>
                <w:b w:val="0"/>
                <w:bCs w:val="0"/>
                <w:i/>
                <w:iCs/>
                <w:lang w:bidi="ar-BH"/>
              </w:rPr>
              <w:t>Week</w:t>
            </w:r>
          </w:p>
        </w:tc>
        <w:tc>
          <w:tcPr>
            <w:cnfStyle w:val="000010000000" w:firstRow="0" w:lastRow="0" w:firstColumn="0" w:lastColumn="0" w:oddVBand="1" w:evenVBand="0" w:oddHBand="0" w:evenHBand="0" w:firstRowFirstColumn="0" w:firstRowLastColumn="0" w:lastRowFirstColumn="0" w:lastRowLastColumn="0"/>
            <w:tcW w:w="963" w:type="dxa"/>
            <w:tcBorders>
              <w:bottom w:val="single" w:sz="4" w:space="0" w:color="548DD4" w:themeColor="text2" w:themeTint="99"/>
            </w:tcBorders>
            <w:shd w:val="clear" w:color="auto" w:fill="F2F2F2" w:themeFill="background1" w:themeFillShade="F2"/>
            <w:vAlign w:val="center"/>
          </w:tcPr>
          <w:p w14:paraId="15A9E12E" w14:textId="77777777" w:rsidR="00257E47" w:rsidRPr="009F3EE8" w:rsidRDefault="00257E47" w:rsidP="002352D4">
            <w:pPr>
              <w:bidi w:val="0"/>
              <w:jc w:val="center"/>
              <w:rPr>
                <w:rFonts w:cstheme="minorHAnsi"/>
                <w:b/>
                <w:bCs/>
                <w:i/>
                <w:iCs/>
                <w:lang w:bidi="ar-BH"/>
              </w:rPr>
            </w:pPr>
            <w:r w:rsidRPr="009F3EE8">
              <w:rPr>
                <w:rFonts w:cstheme="minorHAnsi"/>
                <w:i/>
                <w:iCs/>
                <w:lang w:bidi="ar-BH"/>
              </w:rPr>
              <w:t>Date</w:t>
            </w:r>
          </w:p>
        </w:tc>
        <w:tc>
          <w:tcPr>
            <w:tcW w:w="2789" w:type="dxa"/>
            <w:tcBorders>
              <w:bottom w:val="single" w:sz="4" w:space="0" w:color="548DD4" w:themeColor="text2" w:themeTint="99"/>
            </w:tcBorders>
            <w:shd w:val="clear" w:color="auto" w:fill="F2F2F2" w:themeFill="background1" w:themeFillShade="F2"/>
            <w:vAlign w:val="center"/>
          </w:tcPr>
          <w:p w14:paraId="31306B4B" w14:textId="77777777" w:rsidR="00257E47" w:rsidRPr="009F3EE8"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cstheme="minorHAnsi"/>
                <w:b/>
                <w:bCs/>
                <w:i/>
                <w:iCs/>
                <w:lang w:bidi="ar-BH"/>
              </w:rPr>
            </w:pPr>
            <w:r w:rsidRPr="009F3EE8">
              <w:rPr>
                <w:rFonts w:cstheme="minorHAnsi"/>
                <w:i/>
                <w:iCs/>
                <w:lang w:bidi="ar-BH"/>
              </w:rPr>
              <w:t>Topics covered</w:t>
            </w:r>
          </w:p>
        </w:tc>
        <w:tc>
          <w:tcPr>
            <w:cnfStyle w:val="000010000000" w:firstRow="0" w:lastRow="0" w:firstColumn="0" w:lastColumn="0" w:oddVBand="1" w:evenVBand="0" w:oddHBand="0" w:evenHBand="0" w:firstRowFirstColumn="0" w:firstRowLastColumn="0" w:lastRowFirstColumn="0" w:lastRowLastColumn="0"/>
            <w:tcW w:w="984" w:type="dxa"/>
            <w:tcBorders>
              <w:bottom w:val="single" w:sz="4" w:space="0" w:color="548DD4" w:themeColor="text2" w:themeTint="99"/>
            </w:tcBorders>
            <w:shd w:val="clear" w:color="auto" w:fill="F2F2F2" w:themeFill="background1" w:themeFillShade="F2"/>
            <w:vAlign w:val="center"/>
          </w:tcPr>
          <w:p w14:paraId="2990DDF6" w14:textId="77777777" w:rsidR="00257E47" w:rsidRPr="009F3EE8" w:rsidRDefault="00082FF5" w:rsidP="002352D4">
            <w:pPr>
              <w:bidi w:val="0"/>
              <w:jc w:val="center"/>
              <w:rPr>
                <w:rFonts w:cstheme="minorHAnsi"/>
                <w:b/>
                <w:bCs/>
                <w:i/>
                <w:iCs/>
                <w:lang w:bidi="ar-BH"/>
              </w:rPr>
            </w:pPr>
            <w:r w:rsidRPr="009F3EE8">
              <w:rPr>
                <w:rFonts w:cstheme="minorHAnsi"/>
                <w:i/>
                <w:iCs/>
                <w:lang w:bidi="ar-BH"/>
              </w:rPr>
              <w:t>C</w:t>
            </w:r>
            <w:r w:rsidR="00257E47" w:rsidRPr="009F3EE8">
              <w:rPr>
                <w:rFonts w:cstheme="minorHAnsi"/>
                <w:i/>
                <w:iCs/>
                <w:lang w:bidi="ar-BH"/>
              </w:rPr>
              <w:t>ILOs</w:t>
            </w:r>
          </w:p>
        </w:tc>
        <w:tc>
          <w:tcPr>
            <w:tcW w:w="1819" w:type="dxa"/>
            <w:tcBorders>
              <w:bottom w:val="single" w:sz="4" w:space="0" w:color="548DD4" w:themeColor="text2" w:themeTint="99"/>
            </w:tcBorders>
            <w:shd w:val="clear" w:color="auto" w:fill="F2F2F2" w:themeFill="background1" w:themeFillShade="F2"/>
            <w:vAlign w:val="center"/>
          </w:tcPr>
          <w:p w14:paraId="359FE54F" w14:textId="77777777" w:rsidR="00257E47" w:rsidRPr="009F3EE8"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cstheme="minorHAnsi"/>
                <w:b/>
                <w:bCs/>
                <w:i/>
                <w:iCs/>
                <w:lang w:bidi="ar-BH"/>
              </w:rPr>
            </w:pPr>
            <w:r w:rsidRPr="009F3EE8">
              <w:rPr>
                <w:rFonts w:cstheme="minorHAnsi"/>
                <w:i/>
                <w:iCs/>
                <w:lang w:bidi="ar-BH"/>
              </w:rPr>
              <w:t>Teaching Method</w:t>
            </w:r>
          </w:p>
        </w:tc>
        <w:tc>
          <w:tcPr>
            <w:cnfStyle w:val="000100000000" w:firstRow="0" w:lastRow="0" w:firstColumn="0" w:lastColumn="1" w:oddVBand="0" w:evenVBand="0" w:oddHBand="0" w:evenHBand="0" w:firstRowFirstColumn="0" w:firstRowLastColumn="0" w:lastRowFirstColumn="0" w:lastRowLastColumn="0"/>
            <w:tcW w:w="1346" w:type="dxa"/>
            <w:tcBorders>
              <w:bottom w:val="single" w:sz="4" w:space="0" w:color="548DD4" w:themeColor="text2" w:themeTint="99"/>
            </w:tcBorders>
            <w:shd w:val="clear" w:color="auto" w:fill="F2F2F2" w:themeFill="background1" w:themeFillShade="F2"/>
            <w:vAlign w:val="center"/>
          </w:tcPr>
          <w:p w14:paraId="522CD15A" w14:textId="77777777" w:rsidR="00257E47" w:rsidRPr="009F3EE8" w:rsidRDefault="00257E47" w:rsidP="002352D4">
            <w:pPr>
              <w:bidi w:val="0"/>
              <w:jc w:val="center"/>
              <w:rPr>
                <w:rFonts w:cstheme="minorHAnsi"/>
                <w:b w:val="0"/>
                <w:bCs w:val="0"/>
                <w:i/>
                <w:iCs/>
                <w:lang w:bidi="ar-BH"/>
              </w:rPr>
            </w:pPr>
            <w:r w:rsidRPr="009F3EE8">
              <w:rPr>
                <w:rFonts w:cstheme="minorHAnsi"/>
                <w:b w:val="0"/>
                <w:bCs w:val="0"/>
                <w:i/>
                <w:iCs/>
                <w:lang w:bidi="ar-BH"/>
              </w:rPr>
              <w:t>Assessment</w:t>
            </w:r>
          </w:p>
        </w:tc>
      </w:tr>
      <w:tr w:rsidR="009130B4" w:rsidRPr="009F3EE8" w14:paraId="0B2927E3" w14:textId="77777777" w:rsidTr="00F91975">
        <w:trPr>
          <w:trHeight w:val="617"/>
        </w:trPr>
        <w:tc>
          <w:tcPr>
            <w:cnfStyle w:val="001000000000" w:firstRow="0" w:lastRow="0" w:firstColumn="1" w:lastColumn="0" w:oddVBand="0" w:evenVBand="0" w:oddHBand="0" w:evenHBand="0" w:firstRowFirstColumn="0" w:firstRowLastColumn="0" w:lastRowFirstColumn="0" w:lastRowLastColumn="0"/>
            <w:tcW w:w="1010" w:type="dxa"/>
            <w:vMerge w:val="restart"/>
            <w:tcBorders>
              <w:top w:val="single" w:sz="4" w:space="0" w:color="548DD4" w:themeColor="text2" w:themeTint="99"/>
            </w:tcBorders>
            <w:shd w:val="clear" w:color="auto" w:fill="FFFFFF" w:themeFill="background1"/>
            <w:vAlign w:val="center"/>
          </w:tcPr>
          <w:p w14:paraId="6A212BD7" w14:textId="77777777" w:rsidR="009130B4" w:rsidRPr="009F3EE8" w:rsidRDefault="009130B4" w:rsidP="009130B4">
            <w:pPr>
              <w:bidi w:val="0"/>
              <w:jc w:val="center"/>
              <w:rPr>
                <w:rFonts w:cstheme="minorHAnsi"/>
                <w:i/>
                <w:iCs/>
                <w:lang w:bidi="ar-BH"/>
              </w:rPr>
            </w:pPr>
            <w:r w:rsidRPr="009F3EE8">
              <w:rPr>
                <w:rFonts w:cstheme="minorHAnsi"/>
                <w:i/>
                <w:iCs/>
                <w:lang w:bidi="ar-BH"/>
              </w:rPr>
              <w:t>1</w:t>
            </w:r>
          </w:p>
        </w:tc>
        <w:tc>
          <w:tcPr>
            <w:cnfStyle w:val="000010000000" w:firstRow="0" w:lastRow="0" w:firstColumn="0" w:lastColumn="0" w:oddVBand="1" w:evenVBand="0" w:oddHBand="0" w:evenHBand="0" w:firstRowFirstColumn="0" w:firstRowLastColumn="0" w:lastRowFirstColumn="0" w:lastRowLastColumn="0"/>
            <w:tcW w:w="963" w:type="dxa"/>
            <w:vMerge w:val="restart"/>
            <w:tcBorders>
              <w:top w:val="single" w:sz="4" w:space="0" w:color="548DD4" w:themeColor="text2" w:themeTint="99"/>
            </w:tcBorders>
            <w:shd w:val="clear" w:color="auto" w:fill="FFFFFF" w:themeFill="background1"/>
            <w:vAlign w:val="center"/>
          </w:tcPr>
          <w:p w14:paraId="159BC780" w14:textId="474926E9" w:rsidR="009130B4" w:rsidRPr="009F3EE8" w:rsidRDefault="00692EB9" w:rsidP="009130B4">
            <w:pPr>
              <w:jc w:val="center"/>
              <w:rPr>
                <w:rFonts w:eastAsia="Calibri"/>
              </w:rPr>
            </w:pPr>
            <w:r>
              <w:rPr>
                <w:rFonts w:eastAsia="Calibri"/>
              </w:rPr>
              <w:t>7/02</w:t>
            </w:r>
          </w:p>
        </w:tc>
        <w:tc>
          <w:tcPr>
            <w:tcW w:w="2789" w:type="dxa"/>
            <w:vMerge w:val="restart"/>
            <w:tcBorders>
              <w:top w:val="single" w:sz="4" w:space="0" w:color="548DD4" w:themeColor="text2" w:themeTint="99"/>
            </w:tcBorders>
            <w:shd w:val="clear" w:color="auto" w:fill="FFFFFF" w:themeFill="background1"/>
            <w:vAlign w:val="center"/>
          </w:tcPr>
          <w:p w14:paraId="0A4C93B0" w14:textId="77777777" w:rsidR="009130B4" w:rsidRDefault="009130B4" w:rsidP="009130B4">
            <w:pPr>
              <w:bidi w:val="0"/>
              <w:cnfStyle w:val="000000000000" w:firstRow="0" w:lastRow="0" w:firstColumn="0" w:lastColumn="0" w:oddVBand="0" w:evenVBand="0" w:oddHBand="0" w:evenHBand="0" w:firstRowFirstColumn="0" w:firstRowLastColumn="0" w:lastRowFirstColumn="0" w:lastRowLastColumn="0"/>
              <w:rPr>
                <w:rFonts w:eastAsia="Calibri"/>
              </w:rPr>
            </w:pPr>
          </w:p>
          <w:p w14:paraId="0857307D" w14:textId="77777777" w:rsidR="009130B4" w:rsidRPr="00ED6CA1" w:rsidRDefault="009130B4" w:rsidP="009130B4">
            <w:pPr>
              <w:bidi w:val="0"/>
              <w:cnfStyle w:val="000000000000" w:firstRow="0" w:lastRow="0" w:firstColumn="0" w:lastColumn="0" w:oddVBand="0" w:evenVBand="0" w:oddHBand="0" w:evenHBand="0" w:firstRowFirstColumn="0" w:firstRowLastColumn="0" w:lastRowFirstColumn="0" w:lastRowLastColumn="0"/>
              <w:rPr>
                <w:lang w:bidi="ar-BH"/>
              </w:rPr>
            </w:pPr>
            <w:r w:rsidRPr="009F3EE8">
              <w:rPr>
                <w:rFonts w:eastAsia="Calibri" w:cstheme="minorHAnsi"/>
              </w:rPr>
              <w:t xml:space="preserve"> </w:t>
            </w:r>
            <w:r w:rsidRPr="00ED6CA1">
              <w:rPr>
                <w:rFonts w:cs="Times New Roman"/>
                <w:color w:val="002060"/>
              </w:rPr>
              <w:t>Chapter One</w:t>
            </w:r>
            <w:r>
              <w:rPr>
                <w:rFonts w:cs="Times New Roman"/>
                <w:color w:val="002060"/>
              </w:rPr>
              <w:t>:</w:t>
            </w:r>
            <w:r w:rsidRPr="00ED6CA1">
              <w:rPr>
                <w:i/>
                <w:iCs/>
                <w:lang w:bidi="ar-BH"/>
              </w:rPr>
              <w:t xml:space="preserve"> An overview of the changing financial services  sector</w:t>
            </w:r>
          </w:p>
          <w:p w14:paraId="14413EA9" w14:textId="36CA7492" w:rsidR="009130B4" w:rsidRPr="009F3EE8" w:rsidRDefault="009130B4" w:rsidP="009130B4">
            <w:pPr>
              <w:bidi w:val="0"/>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984" w:type="dxa"/>
            <w:vMerge w:val="restart"/>
            <w:tcBorders>
              <w:top w:val="single" w:sz="4" w:space="0" w:color="548DD4" w:themeColor="text2" w:themeTint="99"/>
            </w:tcBorders>
            <w:shd w:val="clear" w:color="auto" w:fill="FFFFFF" w:themeFill="background1"/>
            <w:vAlign w:val="center"/>
          </w:tcPr>
          <w:p w14:paraId="260DA5F9" w14:textId="6F29D8C5" w:rsidR="009130B4" w:rsidRPr="009F3EE8" w:rsidRDefault="009130B4" w:rsidP="009130B4">
            <w:pPr>
              <w:bidi w:val="0"/>
              <w:jc w:val="center"/>
              <w:rPr>
                <w:rFonts w:eastAsia="Calibri"/>
              </w:rPr>
            </w:pPr>
            <w:r w:rsidRPr="729237F4">
              <w:rPr>
                <w:rFonts w:eastAsia="Calibri"/>
              </w:rPr>
              <w:t xml:space="preserve"> </w:t>
            </w:r>
            <w:r>
              <w:rPr>
                <w:i/>
                <w:iCs/>
                <w:lang w:bidi="ar-BH"/>
              </w:rPr>
              <w:t>1,2</w:t>
            </w:r>
          </w:p>
        </w:tc>
        <w:tc>
          <w:tcPr>
            <w:tcW w:w="1819" w:type="dxa"/>
            <w:tcBorders>
              <w:top w:val="single" w:sz="4" w:space="0" w:color="548DD4" w:themeColor="text2" w:themeTint="99"/>
            </w:tcBorders>
            <w:shd w:val="clear" w:color="auto" w:fill="FFFFFF" w:themeFill="background1"/>
            <w:vAlign w:val="center"/>
          </w:tcPr>
          <w:p w14:paraId="74A50D5B" w14:textId="49683E77" w:rsidR="009130B4" w:rsidRPr="009130B4" w:rsidRDefault="009130B4" w:rsidP="009130B4">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Pr>
                <w:rFonts w:cstheme="minorHAnsi"/>
                <w:i/>
                <w:iCs/>
                <w:sz w:val="20"/>
                <w:szCs w:val="20"/>
                <w:lang w:bidi="ar-BH"/>
              </w:rPr>
              <w:t>2-hour lecture</w:t>
            </w:r>
          </w:p>
        </w:tc>
        <w:tc>
          <w:tcPr>
            <w:cnfStyle w:val="000100000000" w:firstRow="0" w:lastRow="0" w:firstColumn="0" w:lastColumn="1" w:oddVBand="0" w:evenVBand="0" w:oddHBand="0" w:evenHBand="0" w:firstRowFirstColumn="0" w:firstRowLastColumn="0" w:lastRowFirstColumn="0" w:lastRowLastColumn="0"/>
            <w:tcW w:w="1346" w:type="dxa"/>
            <w:vMerge w:val="restart"/>
            <w:tcBorders>
              <w:top w:val="single" w:sz="4" w:space="0" w:color="548DD4" w:themeColor="text2" w:themeTint="99"/>
            </w:tcBorders>
            <w:shd w:val="clear" w:color="auto" w:fill="FFFFFF" w:themeFill="background1"/>
            <w:vAlign w:val="center"/>
          </w:tcPr>
          <w:p w14:paraId="7AFE5C55" w14:textId="27152BDD" w:rsidR="009130B4" w:rsidRPr="009F3EE8" w:rsidRDefault="00692EB9" w:rsidP="009130B4">
            <w:pPr>
              <w:jc w:val="center"/>
              <w:rPr>
                <w:b w:val="0"/>
                <w:bCs w:val="0"/>
                <w:i/>
                <w:iCs/>
                <w:sz w:val="20"/>
                <w:szCs w:val="20"/>
                <w:lang w:bidi="ar-BH"/>
              </w:rPr>
            </w:pPr>
            <w:r w:rsidRPr="00692EB9">
              <w:rPr>
                <w:b w:val="0"/>
                <w:bCs w:val="0"/>
                <w:i/>
                <w:iCs/>
                <w:sz w:val="20"/>
                <w:szCs w:val="20"/>
                <w:lang w:bidi="ar-BH"/>
              </w:rPr>
              <w:t>Continuous Assessment (2-hour) &amp; Engagement Activities (1-hour</w:t>
            </w:r>
            <w:r w:rsidRPr="00692EB9">
              <w:rPr>
                <w:rFonts w:cs="Arial"/>
                <w:b w:val="0"/>
                <w:bCs w:val="0"/>
                <w:i/>
                <w:iCs/>
                <w:sz w:val="20"/>
                <w:szCs w:val="20"/>
                <w:rtl/>
                <w:lang w:bidi="ar-BH"/>
              </w:rPr>
              <w:t>)</w:t>
            </w:r>
          </w:p>
        </w:tc>
      </w:tr>
      <w:tr w:rsidR="009130B4" w:rsidRPr="009F3EE8" w14:paraId="40F4920A" w14:textId="77777777" w:rsidTr="00F91975">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010" w:type="dxa"/>
            <w:vMerge/>
            <w:vAlign w:val="center"/>
          </w:tcPr>
          <w:p w14:paraId="1EAD8B90" w14:textId="77777777" w:rsidR="009130B4" w:rsidRPr="009F3EE8" w:rsidRDefault="009130B4" w:rsidP="009130B4">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963" w:type="dxa"/>
            <w:vMerge/>
            <w:vAlign w:val="center"/>
          </w:tcPr>
          <w:p w14:paraId="02CFD255" w14:textId="77777777" w:rsidR="009130B4" w:rsidRPr="009F3EE8" w:rsidRDefault="009130B4" w:rsidP="009130B4">
            <w:pPr>
              <w:bidi w:val="0"/>
              <w:jc w:val="center"/>
              <w:rPr>
                <w:rFonts w:cstheme="minorHAnsi"/>
                <w:sz w:val="20"/>
                <w:szCs w:val="20"/>
                <w:lang w:bidi="ar-BH"/>
              </w:rPr>
            </w:pPr>
          </w:p>
        </w:tc>
        <w:tc>
          <w:tcPr>
            <w:tcW w:w="2789" w:type="dxa"/>
            <w:vMerge/>
            <w:vAlign w:val="center"/>
          </w:tcPr>
          <w:p w14:paraId="79C4B123" w14:textId="792E8FB9" w:rsidR="009130B4" w:rsidRPr="009F3EE8" w:rsidRDefault="009130B4" w:rsidP="009130B4">
            <w:pPr>
              <w:bidi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84" w:type="dxa"/>
            <w:vMerge/>
            <w:vAlign w:val="center"/>
          </w:tcPr>
          <w:p w14:paraId="09CC76A5" w14:textId="53743C14" w:rsidR="009130B4" w:rsidRPr="009F3EE8" w:rsidRDefault="009130B4" w:rsidP="009130B4">
            <w:pPr>
              <w:bidi w:val="0"/>
              <w:jc w:val="center"/>
              <w:rPr>
                <w:rFonts w:cstheme="minorHAnsi"/>
                <w:sz w:val="20"/>
                <w:szCs w:val="20"/>
                <w:lang w:bidi="ar-BH"/>
              </w:rPr>
            </w:pPr>
          </w:p>
        </w:tc>
        <w:tc>
          <w:tcPr>
            <w:tcW w:w="1819" w:type="dxa"/>
            <w:vMerge w:val="restart"/>
            <w:tcBorders>
              <w:top w:val="single" w:sz="4" w:space="0" w:color="548DD4" w:themeColor="text2" w:themeTint="99"/>
            </w:tcBorders>
            <w:shd w:val="clear" w:color="auto" w:fill="FFFFFF" w:themeFill="background1"/>
            <w:vAlign w:val="center"/>
          </w:tcPr>
          <w:p w14:paraId="03F043C7" w14:textId="3F31494D" w:rsidR="009130B4" w:rsidRPr="009130B4" w:rsidRDefault="009130B4" w:rsidP="009130B4">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tc>
        <w:tc>
          <w:tcPr>
            <w:cnfStyle w:val="000100000000" w:firstRow="0" w:lastRow="0" w:firstColumn="0" w:lastColumn="1" w:oddVBand="0" w:evenVBand="0" w:oddHBand="0" w:evenHBand="0" w:firstRowFirstColumn="0" w:firstRowLastColumn="0" w:lastRowFirstColumn="0" w:lastRowLastColumn="0"/>
            <w:tcW w:w="1346" w:type="dxa"/>
            <w:vMerge/>
            <w:vAlign w:val="center"/>
          </w:tcPr>
          <w:p w14:paraId="3364E6BC" w14:textId="77777777" w:rsidR="009130B4" w:rsidRPr="009F3EE8" w:rsidRDefault="009130B4" w:rsidP="009130B4">
            <w:pPr>
              <w:bidi w:val="0"/>
              <w:jc w:val="center"/>
              <w:rPr>
                <w:rFonts w:cstheme="minorHAnsi"/>
                <w:i/>
                <w:iCs/>
                <w:sz w:val="20"/>
                <w:szCs w:val="20"/>
                <w:lang w:bidi="ar-BH"/>
              </w:rPr>
            </w:pPr>
          </w:p>
        </w:tc>
      </w:tr>
      <w:tr w:rsidR="009130B4" w:rsidRPr="009F3EE8" w14:paraId="2997F884" w14:textId="77777777" w:rsidTr="00F91975">
        <w:trPr>
          <w:trHeight w:val="319"/>
        </w:trPr>
        <w:tc>
          <w:tcPr>
            <w:cnfStyle w:val="001000000000" w:firstRow="0" w:lastRow="0" w:firstColumn="1" w:lastColumn="0" w:oddVBand="0" w:evenVBand="0" w:oddHBand="0" w:evenHBand="0" w:firstRowFirstColumn="0" w:firstRowLastColumn="0" w:lastRowFirstColumn="0" w:lastRowLastColumn="0"/>
            <w:tcW w:w="1010" w:type="dxa"/>
            <w:shd w:val="clear" w:color="auto" w:fill="FFFFFF" w:themeFill="background1"/>
            <w:vAlign w:val="center"/>
          </w:tcPr>
          <w:p w14:paraId="44EBDE72" w14:textId="77777777" w:rsidR="009130B4" w:rsidRPr="009F3EE8" w:rsidRDefault="009130B4" w:rsidP="009130B4">
            <w:pPr>
              <w:bidi w:val="0"/>
              <w:jc w:val="center"/>
              <w:rPr>
                <w:rFonts w:cstheme="minorHAnsi"/>
                <w:i/>
                <w:iCs/>
                <w:lang w:bidi="ar-BH"/>
              </w:rPr>
            </w:pPr>
            <w:r w:rsidRPr="009F3EE8">
              <w:rPr>
                <w:rFonts w:cstheme="minorHAnsi"/>
                <w:i/>
                <w:iCs/>
                <w:lang w:bidi="ar-BH"/>
              </w:rPr>
              <w:t>2</w:t>
            </w:r>
          </w:p>
        </w:tc>
        <w:tc>
          <w:tcPr>
            <w:cnfStyle w:val="000010000000" w:firstRow="0" w:lastRow="0" w:firstColumn="0" w:lastColumn="0" w:oddVBand="1" w:evenVBand="0" w:oddHBand="0" w:evenHBand="0" w:firstRowFirstColumn="0" w:firstRowLastColumn="0" w:lastRowFirstColumn="0" w:lastRowLastColumn="0"/>
            <w:tcW w:w="963" w:type="dxa"/>
            <w:shd w:val="clear" w:color="auto" w:fill="FFFFFF" w:themeFill="background1"/>
            <w:vAlign w:val="center"/>
          </w:tcPr>
          <w:p w14:paraId="27C190FC" w14:textId="163EC9A7" w:rsidR="009130B4" w:rsidRPr="009F3EE8" w:rsidRDefault="00692EB9" w:rsidP="009130B4">
            <w:pPr>
              <w:jc w:val="center"/>
              <w:rPr>
                <w:rFonts w:eastAsia="Calibri"/>
              </w:rPr>
            </w:pPr>
            <w:r>
              <w:rPr>
                <w:rFonts w:eastAsia="Calibri"/>
              </w:rPr>
              <w:t>14/02</w:t>
            </w:r>
          </w:p>
        </w:tc>
        <w:tc>
          <w:tcPr>
            <w:tcW w:w="2789" w:type="dxa"/>
            <w:vMerge/>
            <w:shd w:val="clear" w:color="auto" w:fill="FFFFFF" w:themeFill="background1"/>
            <w:vAlign w:val="center"/>
          </w:tcPr>
          <w:p w14:paraId="47E3D7A8" w14:textId="44E70C56" w:rsidR="009130B4" w:rsidRPr="009F3EE8" w:rsidRDefault="009130B4" w:rsidP="009130B4">
            <w:pPr>
              <w:bidi w:val="0"/>
              <w:jc w:val="both"/>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984" w:type="dxa"/>
            <w:vMerge/>
            <w:shd w:val="clear" w:color="auto" w:fill="FFFFFF" w:themeFill="background1"/>
            <w:vAlign w:val="center"/>
          </w:tcPr>
          <w:p w14:paraId="0AD52625" w14:textId="12D2A7FE" w:rsidR="009130B4" w:rsidRPr="009F3EE8" w:rsidRDefault="009130B4" w:rsidP="009130B4">
            <w:pPr>
              <w:bidi w:val="0"/>
              <w:jc w:val="center"/>
            </w:pPr>
          </w:p>
        </w:tc>
        <w:tc>
          <w:tcPr>
            <w:tcW w:w="1819" w:type="dxa"/>
            <w:vMerge/>
            <w:shd w:val="clear" w:color="auto" w:fill="FFFFFF" w:themeFill="background1"/>
            <w:vAlign w:val="center"/>
          </w:tcPr>
          <w:p w14:paraId="2E251250" w14:textId="77777777" w:rsidR="009130B4" w:rsidRPr="009F3EE8" w:rsidRDefault="009130B4" w:rsidP="009130B4">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6" w:type="dxa"/>
            <w:vMerge/>
            <w:shd w:val="clear" w:color="auto" w:fill="FFFFFF" w:themeFill="background1"/>
            <w:vAlign w:val="center"/>
          </w:tcPr>
          <w:p w14:paraId="5F3C5BBB" w14:textId="1BDD4427" w:rsidR="009130B4" w:rsidRPr="009F3EE8" w:rsidRDefault="009130B4" w:rsidP="009130B4">
            <w:pPr>
              <w:jc w:val="center"/>
              <w:rPr>
                <w:b w:val="0"/>
                <w:bCs w:val="0"/>
                <w:i/>
                <w:iCs/>
                <w:sz w:val="20"/>
                <w:szCs w:val="20"/>
                <w:lang w:bidi="ar-BH"/>
              </w:rPr>
            </w:pPr>
          </w:p>
        </w:tc>
      </w:tr>
      <w:tr w:rsidR="00692EB9" w:rsidRPr="009F3EE8" w14:paraId="5D0BADA6" w14:textId="77777777" w:rsidTr="00F91975">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010" w:type="dxa"/>
            <w:shd w:val="clear" w:color="auto" w:fill="FFFFFF" w:themeFill="background1"/>
            <w:vAlign w:val="center"/>
          </w:tcPr>
          <w:p w14:paraId="4625A2CA" w14:textId="77777777" w:rsidR="00692EB9" w:rsidRPr="009F3EE8" w:rsidRDefault="00692EB9" w:rsidP="009130B4">
            <w:pPr>
              <w:bidi w:val="0"/>
              <w:jc w:val="center"/>
              <w:rPr>
                <w:rFonts w:cstheme="minorHAnsi"/>
                <w:i/>
                <w:iCs/>
                <w:lang w:bidi="ar-BH"/>
              </w:rPr>
            </w:pPr>
            <w:r w:rsidRPr="009F3EE8">
              <w:rPr>
                <w:rFonts w:cstheme="minorHAnsi"/>
                <w:i/>
                <w:iCs/>
                <w:lang w:bidi="ar-BH"/>
              </w:rPr>
              <w:t>3</w:t>
            </w:r>
          </w:p>
        </w:tc>
        <w:tc>
          <w:tcPr>
            <w:cnfStyle w:val="000010000000" w:firstRow="0" w:lastRow="0" w:firstColumn="0" w:lastColumn="0" w:oddVBand="1" w:evenVBand="0" w:oddHBand="0" w:evenHBand="0" w:firstRowFirstColumn="0" w:firstRowLastColumn="0" w:lastRowFirstColumn="0" w:lastRowLastColumn="0"/>
            <w:tcW w:w="963" w:type="dxa"/>
            <w:shd w:val="clear" w:color="auto" w:fill="FFFFFF" w:themeFill="background1"/>
            <w:vAlign w:val="center"/>
          </w:tcPr>
          <w:tbl>
            <w:tblPr>
              <w:tblW w:w="0" w:type="auto"/>
              <w:tblLook w:val="01E0" w:firstRow="1" w:lastRow="1" w:firstColumn="1" w:lastColumn="1" w:noHBand="0" w:noVBand="0"/>
            </w:tblPr>
            <w:tblGrid>
              <w:gridCol w:w="747"/>
            </w:tblGrid>
            <w:tr w:rsidR="00692EB9" w:rsidRPr="009F3EE8" w14:paraId="26E73680" w14:textId="77777777" w:rsidTr="729237F4">
              <w:tc>
                <w:tcPr>
                  <w:tcW w:w="870" w:type="dxa"/>
                </w:tcPr>
                <w:p w14:paraId="2D8A3775" w14:textId="67D9C7FE" w:rsidR="00692EB9" w:rsidRPr="009F3EE8" w:rsidRDefault="00692EB9" w:rsidP="009130B4">
                  <w:pPr>
                    <w:spacing w:after="0" w:line="240" w:lineRule="auto"/>
                    <w:rPr>
                      <w:rFonts w:eastAsia="Calibri"/>
                    </w:rPr>
                  </w:pPr>
                  <w:r>
                    <w:rPr>
                      <w:rFonts w:eastAsia="Calibri"/>
                    </w:rPr>
                    <w:t>21/02</w:t>
                  </w:r>
                </w:p>
              </w:tc>
            </w:tr>
          </w:tbl>
          <w:p w14:paraId="2CE2FA1F" w14:textId="7D712B51" w:rsidR="00692EB9" w:rsidRPr="009F3EE8" w:rsidRDefault="00692EB9" w:rsidP="009130B4">
            <w:pPr>
              <w:bidi w:val="0"/>
              <w:jc w:val="center"/>
              <w:rPr>
                <w:rFonts w:cstheme="minorHAnsi"/>
                <w:sz w:val="20"/>
                <w:szCs w:val="20"/>
                <w:lang w:bidi="ar-BH"/>
              </w:rPr>
            </w:pPr>
          </w:p>
        </w:tc>
        <w:tc>
          <w:tcPr>
            <w:tcW w:w="2789" w:type="dxa"/>
            <w:vMerge w:val="restart"/>
            <w:shd w:val="clear" w:color="auto" w:fill="FFFFFF" w:themeFill="background1"/>
            <w:vAlign w:val="center"/>
          </w:tcPr>
          <w:p w14:paraId="1AA24FD4" w14:textId="0F4B2D9F" w:rsidR="00692EB9" w:rsidRPr="009F3EE8" w:rsidRDefault="00692EB9" w:rsidP="009130B4">
            <w:pPr>
              <w:jc w:val="right"/>
              <w:cnfStyle w:val="000000100000" w:firstRow="0" w:lastRow="0" w:firstColumn="0" w:lastColumn="0" w:oddVBand="0" w:evenVBand="0" w:oddHBand="1" w:evenHBand="0" w:firstRowFirstColumn="0" w:firstRowLastColumn="0" w:lastRowFirstColumn="0" w:lastRowLastColumn="0"/>
              <w:rPr>
                <w:rFonts w:eastAsia="Calibri"/>
              </w:rPr>
            </w:pPr>
            <w:r>
              <w:rPr>
                <w:rFonts w:cs="Times New Roman"/>
                <w:color w:val="002060"/>
              </w:rPr>
              <w:t>Chapter two:</w:t>
            </w:r>
            <w:r w:rsidRPr="00ED6CA1">
              <w:rPr>
                <w:i/>
                <w:iCs/>
                <w:lang w:bidi="ar-BH"/>
              </w:rPr>
              <w:t xml:space="preserve"> The Impact of </w:t>
            </w:r>
            <w:r w:rsidRPr="00ED6CA1">
              <w:rPr>
                <w:i/>
                <w:iCs/>
                <w:lang w:bidi="ar-BH"/>
              </w:rPr>
              <w:lastRenderedPageBreak/>
              <w:t>Government Policy and regulation on the financial services industry</w:t>
            </w:r>
          </w:p>
        </w:tc>
        <w:tc>
          <w:tcPr>
            <w:cnfStyle w:val="000010000000" w:firstRow="0" w:lastRow="0" w:firstColumn="0" w:lastColumn="0" w:oddVBand="1" w:evenVBand="0" w:oddHBand="0" w:evenHBand="0" w:firstRowFirstColumn="0" w:firstRowLastColumn="0" w:lastRowFirstColumn="0" w:lastRowLastColumn="0"/>
            <w:tcW w:w="984" w:type="dxa"/>
            <w:vMerge w:val="restart"/>
            <w:shd w:val="clear" w:color="auto" w:fill="FFFFFF" w:themeFill="background1"/>
            <w:vAlign w:val="center"/>
          </w:tcPr>
          <w:p w14:paraId="5FDD4650" w14:textId="336DF7C7" w:rsidR="00692EB9" w:rsidRPr="009F3EE8" w:rsidRDefault="00692EB9" w:rsidP="009130B4">
            <w:pPr>
              <w:bidi w:val="0"/>
              <w:jc w:val="center"/>
              <w:rPr>
                <w:rFonts w:eastAsia="Calibri"/>
              </w:rPr>
            </w:pPr>
            <w:r w:rsidRPr="729237F4">
              <w:rPr>
                <w:rFonts w:eastAsia="Calibri"/>
              </w:rPr>
              <w:lastRenderedPageBreak/>
              <w:t xml:space="preserve"> </w:t>
            </w:r>
            <w:r>
              <w:rPr>
                <w:i/>
                <w:iCs/>
                <w:lang w:bidi="ar-BH"/>
              </w:rPr>
              <w:t>1,2</w:t>
            </w:r>
          </w:p>
        </w:tc>
        <w:tc>
          <w:tcPr>
            <w:tcW w:w="1819" w:type="dxa"/>
            <w:shd w:val="clear" w:color="auto" w:fill="FFFFFF" w:themeFill="background1"/>
            <w:vAlign w:val="center"/>
          </w:tcPr>
          <w:p w14:paraId="5C1CE55F" w14:textId="1718F524" w:rsidR="00692EB9" w:rsidRPr="009F3EE8" w:rsidRDefault="00692EB9" w:rsidP="009130B4">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Pr>
                <w:rFonts w:cstheme="minorHAnsi"/>
                <w:i/>
                <w:iCs/>
                <w:sz w:val="20"/>
                <w:szCs w:val="20"/>
                <w:lang w:bidi="ar-BH"/>
              </w:rPr>
              <w:t>2-hour lecture</w:t>
            </w:r>
          </w:p>
          <w:p w14:paraId="46DF6426" w14:textId="77777777" w:rsidR="00692EB9" w:rsidRPr="009F3EE8" w:rsidRDefault="00692EB9" w:rsidP="009130B4">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6" w:type="dxa"/>
            <w:vMerge w:val="restart"/>
            <w:shd w:val="clear" w:color="auto" w:fill="FFFFFF" w:themeFill="background1"/>
            <w:vAlign w:val="center"/>
          </w:tcPr>
          <w:p w14:paraId="0311CDAA" w14:textId="073904ED" w:rsidR="00692EB9" w:rsidRPr="009F3EE8" w:rsidRDefault="00692EB9" w:rsidP="00692EB9">
            <w:pPr>
              <w:bidi w:val="0"/>
              <w:jc w:val="center"/>
              <w:rPr>
                <w:rFonts w:cstheme="minorHAnsi"/>
                <w:i/>
                <w:iCs/>
                <w:sz w:val="20"/>
                <w:szCs w:val="20"/>
                <w:lang w:bidi="ar-BH"/>
              </w:rPr>
            </w:pPr>
            <w:r w:rsidRPr="00692EB9">
              <w:rPr>
                <w:b w:val="0"/>
                <w:bCs w:val="0"/>
                <w:i/>
                <w:iCs/>
                <w:sz w:val="20"/>
                <w:szCs w:val="20"/>
                <w:lang w:bidi="ar-BH"/>
              </w:rPr>
              <w:t xml:space="preserve">Continuous Assessment </w:t>
            </w:r>
            <w:r w:rsidRPr="00692EB9">
              <w:rPr>
                <w:b w:val="0"/>
                <w:bCs w:val="0"/>
                <w:i/>
                <w:iCs/>
                <w:sz w:val="20"/>
                <w:szCs w:val="20"/>
                <w:lang w:bidi="ar-BH"/>
              </w:rPr>
              <w:lastRenderedPageBreak/>
              <w:t xml:space="preserve">(2-hour) &amp; Engagement Activities </w:t>
            </w:r>
            <w:r>
              <w:rPr>
                <w:b w:val="0"/>
                <w:bCs w:val="0"/>
                <w:i/>
                <w:iCs/>
                <w:sz w:val="20"/>
                <w:szCs w:val="20"/>
                <w:lang w:bidi="ar-BH"/>
              </w:rPr>
              <w:t>(</w:t>
            </w:r>
            <w:r w:rsidRPr="00692EB9">
              <w:rPr>
                <w:b w:val="0"/>
                <w:bCs w:val="0"/>
                <w:i/>
                <w:iCs/>
                <w:sz w:val="20"/>
                <w:szCs w:val="20"/>
                <w:lang w:bidi="ar-BH"/>
              </w:rPr>
              <w:t>1-hour)</w:t>
            </w:r>
          </w:p>
        </w:tc>
      </w:tr>
      <w:tr w:rsidR="00692EB9" w:rsidRPr="009F3EE8" w14:paraId="27E36FFE" w14:textId="77777777" w:rsidTr="00F91975">
        <w:trPr>
          <w:trHeight w:val="724"/>
        </w:trPr>
        <w:tc>
          <w:tcPr>
            <w:cnfStyle w:val="001000000000" w:firstRow="0" w:lastRow="0" w:firstColumn="1" w:lastColumn="0" w:oddVBand="0" w:evenVBand="0" w:oddHBand="0" w:evenHBand="0" w:firstRowFirstColumn="0" w:firstRowLastColumn="0" w:lastRowFirstColumn="0" w:lastRowLastColumn="0"/>
            <w:tcW w:w="1010" w:type="dxa"/>
            <w:shd w:val="clear" w:color="auto" w:fill="FFFFFF" w:themeFill="background1"/>
            <w:vAlign w:val="center"/>
          </w:tcPr>
          <w:p w14:paraId="2411B0AB" w14:textId="77777777" w:rsidR="00692EB9" w:rsidRPr="009F3EE8" w:rsidRDefault="00692EB9" w:rsidP="009130B4">
            <w:pPr>
              <w:bidi w:val="0"/>
              <w:jc w:val="center"/>
              <w:rPr>
                <w:rFonts w:cstheme="minorHAnsi"/>
                <w:i/>
                <w:iCs/>
                <w:lang w:bidi="ar-BH"/>
              </w:rPr>
            </w:pPr>
            <w:r w:rsidRPr="009F3EE8">
              <w:rPr>
                <w:rFonts w:cstheme="minorHAnsi"/>
                <w:i/>
                <w:iCs/>
                <w:lang w:bidi="ar-BH"/>
              </w:rPr>
              <w:lastRenderedPageBreak/>
              <w:t>4</w:t>
            </w:r>
          </w:p>
        </w:tc>
        <w:tc>
          <w:tcPr>
            <w:cnfStyle w:val="000010000000" w:firstRow="0" w:lastRow="0" w:firstColumn="0" w:lastColumn="0" w:oddVBand="1" w:evenVBand="0" w:oddHBand="0" w:evenHBand="0" w:firstRowFirstColumn="0" w:firstRowLastColumn="0" w:lastRowFirstColumn="0" w:lastRowLastColumn="0"/>
            <w:tcW w:w="963" w:type="dxa"/>
            <w:shd w:val="clear" w:color="auto" w:fill="FFFFFF" w:themeFill="background1"/>
            <w:vAlign w:val="center"/>
          </w:tcPr>
          <w:p w14:paraId="55B36829" w14:textId="5A87EF59" w:rsidR="00692EB9" w:rsidRPr="009F3EE8" w:rsidRDefault="00692EB9" w:rsidP="009130B4">
            <w:pPr>
              <w:jc w:val="center"/>
              <w:rPr>
                <w:rFonts w:eastAsia="Calibri"/>
              </w:rPr>
            </w:pPr>
            <w:r>
              <w:rPr>
                <w:rFonts w:eastAsia="Calibri"/>
              </w:rPr>
              <w:t>28/02</w:t>
            </w:r>
          </w:p>
        </w:tc>
        <w:tc>
          <w:tcPr>
            <w:tcW w:w="2789" w:type="dxa"/>
            <w:vMerge/>
            <w:shd w:val="clear" w:color="auto" w:fill="FFFFFF" w:themeFill="background1"/>
            <w:vAlign w:val="center"/>
          </w:tcPr>
          <w:p w14:paraId="5EAFD724" w14:textId="64DADF95" w:rsidR="00692EB9" w:rsidRPr="009F3EE8" w:rsidRDefault="00692EB9" w:rsidP="009130B4">
            <w:pPr>
              <w:jc w:val="both"/>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984" w:type="dxa"/>
            <w:vMerge/>
            <w:shd w:val="clear" w:color="auto" w:fill="FFFFFF" w:themeFill="background1"/>
            <w:vAlign w:val="center"/>
          </w:tcPr>
          <w:p w14:paraId="1ADD6FA6" w14:textId="0D2F22AE" w:rsidR="00692EB9" w:rsidRPr="009F3EE8" w:rsidRDefault="00692EB9" w:rsidP="009130B4">
            <w:pPr>
              <w:bidi w:val="0"/>
              <w:jc w:val="center"/>
            </w:pPr>
          </w:p>
        </w:tc>
        <w:tc>
          <w:tcPr>
            <w:tcW w:w="1819" w:type="dxa"/>
            <w:shd w:val="clear" w:color="auto" w:fill="FFFFFF" w:themeFill="background1"/>
            <w:vAlign w:val="center"/>
          </w:tcPr>
          <w:p w14:paraId="788B5CEE" w14:textId="77777777" w:rsidR="00692EB9" w:rsidRPr="009F3EE8" w:rsidRDefault="00692EB9" w:rsidP="009130B4">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3C10F88A" w14:textId="77777777" w:rsidR="00692EB9" w:rsidRPr="009F3EE8" w:rsidRDefault="00692EB9" w:rsidP="009130B4">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6" w:type="dxa"/>
            <w:vMerge/>
            <w:shd w:val="clear" w:color="auto" w:fill="FFFFFF" w:themeFill="background1"/>
            <w:vAlign w:val="center"/>
          </w:tcPr>
          <w:p w14:paraId="721B99AD" w14:textId="3149BD6E" w:rsidR="00692EB9" w:rsidRPr="009F3EE8" w:rsidRDefault="00692EB9" w:rsidP="009130B4">
            <w:pPr>
              <w:bidi w:val="0"/>
              <w:jc w:val="center"/>
              <w:rPr>
                <w:rFonts w:cstheme="minorHAnsi"/>
                <w:i/>
                <w:iCs/>
                <w:sz w:val="20"/>
                <w:szCs w:val="20"/>
                <w:lang w:bidi="ar-BH"/>
              </w:rPr>
            </w:pPr>
          </w:p>
        </w:tc>
      </w:tr>
      <w:tr w:rsidR="009130B4" w:rsidRPr="009F3EE8" w14:paraId="3CA39177" w14:textId="77777777" w:rsidTr="00F91975">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010" w:type="dxa"/>
            <w:vMerge w:val="restart"/>
            <w:shd w:val="clear" w:color="auto" w:fill="FFFFFF" w:themeFill="background1"/>
            <w:vAlign w:val="center"/>
          </w:tcPr>
          <w:p w14:paraId="5B4C3DB6" w14:textId="77777777" w:rsidR="009130B4" w:rsidRPr="009F3EE8" w:rsidRDefault="009130B4" w:rsidP="009130B4">
            <w:pPr>
              <w:bidi w:val="0"/>
              <w:jc w:val="center"/>
              <w:rPr>
                <w:rFonts w:cstheme="minorHAnsi"/>
                <w:i/>
                <w:iCs/>
                <w:lang w:bidi="ar-BH"/>
              </w:rPr>
            </w:pPr>
            <w:r w:rsidRPr="009F3EE8">
              <w:rPr>
                <w:rFonts w:cstheme="minorHAnsi"/>
                <w:i/>
                <w:iCs/>
                <w:lang w:bidi="ar-BH"/>
              </w:rPr>
              <w:lastRenderedPageBreak/>
              <w:t>5</w:t>
            </w:r>
          </w:p>
        </w:tc>
        <w:tc>
          <w:tcPr>
            <w:cnfStyle w:val="000010000000" w:firstRow="0" w:lastRow="0" w:firstColumn="0" w:lastColumn="0" w:oddVBand="1" w:evenVBand="0" w:oddHBand="0" w:evenHBand="0" w:firstRowFirstColumn="0" w:firstRowLastColumn="0" w:lastRowFirstColumn="0" w:lastRowLastColumn="0"/>
            <w:tcW w:w="963" w:type="dxa"/>
            <w:vMerge w:val="restart"/>
            <w:shd w:val="clear" w:color="auto" w:fill="FFFFFF" w:themeFill="background1"/>
            <w:vAlign w:val="center"/>
          </w:tcPr>
          <w:p w14:paraId="16E8522D" w14:textId="18FB541D" w:rsidR="009130B4" w:rsidRPr="009F3EE8" w:rsidRDefault="00692EB9" w:rsidP="009130B4">
            <w:pPr>
              <w:jc w:val="center"/>
              <w:rPr>
                <w:rFonts w:eastAsia="Calibri"/>
              </w:rPr>
            </w:pPr>
            <w:r>
              <w:rPr>
                <w:rFonts w:eastAsia="Calibri"/>
              </w:rPr>
              <w:t>7/03</w:t>
            </w:r>
          </w:p>
        </w:tc>
        <w:tc>
          <w:tcPr>
            <w:tcW w:w="2789" w:type="dxa"/>
            <w:vMerge w:val="restart"/>
            <w:shd w:val="clear" w:color="auto" w:fill="FFFFFF" w:themeFill="background1"/>
            <w:vAlign w:val="center"/>
          </w:tcPr>
          <w:p w14:paraId="69A540C4" w14:textId="1045F85B" w:rsidR="009130B4" w:rsidRPr="009F3EE8" w:rsidRDefault="009130B4" w:rsidP="009130B4">
            <w:pPr>
              <w:jc w:val="right"/>
              <w:cnfStyle w:val="000000100000" w:firstRow="0" w:lastRow="0" w:firstColumn="0" w:lastColumn="0" w:oddVBand="0" w:evenVBand="0" w:oddHBand="1" w:evenHBand="0" w:firstRowFirstColumn="0" w:firstRowLastColumn="0" w:lastRowFirstColumn="0" w:lastRowLastColumn="0"/>
              <w:rPr>
                <w:rFonts w:eastAsia="Calibri"/>
              </w:rPr>
            </w:pPr>
            <w:r w:rsidRPr="00ED6CA1">
              <w:rPr>
                <w:rFonts w:cs="Times New Roman"/>
                <w:color w:val="002060"/>
              </w:rPr>
              <w:t>Chapter</w:t>
            </w:r>
            <w:r>
              <w:rPr>
                <w:rFonts w:cs="Times New Roman"/>
                <w:color w:val="002060"/>
              </w:rPr>
              <w:t xml:space="preserve"> three</w:t>
            </w:r>
            <w:r w:rsidRPr="00ED6CA1">
              <w:rPr>
                <w:rFonts w:cs="Times New Roman"/>
                <w:color w:val="002060"/>
              </w:rPr>
              <w:t xml:space="preserve">:  </w:t>
            </w:r>
            <w:r w:rsidRPr="00ED6CA1">
              <w:rPr>
                <w:i/>
                <w:iCs/>
                <w:lang w:bidi="ar-BH"/>
              </w:rPr>
              <w:t>The organization and structure of banking and financial services industry</w:t>
            </w:r>
          </w:p>
        </w:tc>
        <w:tc>
          <w:tcPr>
            <w:cnfStyle w:val="000010000000" w:firstRow="0" w:lastRow="0" w:firstColumn="0" w:lastColumn="0" w:oddVBand="1" w:evenVBand="0" w:oddHBand="0" w:evenHBand="0" w:firstRowFirstColumn="0" w:firstRowLastColumn="0" w:lastRowFirstColumn="0" w:lastRowLastColumn="0"/>
            <w:tcW w:w="984" w:type="dxa"/>
            <w:vMerge w:val="restart"/>
            <w:shd w:val="clear" w:color="auto" w:fill="FFFFFF" w:themeFill="background1"/>
            <w:vAlign w:val="center"/>
          </w:tcPr>
          <w:p w14:paraId="03B296CB" w14:textId="156435A3" w:rsidR="009130B4" w:rsidRPr="009F3EE8" w:rsidRDefault="009130B4" w:rsidP="009130B4">
            <w:pPr>
              <w:bidi w:val="0"/>
              <w:jc w:val="center"/>
              <w:rPr>
                <w:rFonts w:eastAsia="Calibri"/>
              </w:rPr>
            </w:pPr>
            <w:r>
              <w:rPr>
                <w:i/>
                <w:iCs/>
                <w:lang w:bidi="ar-BH"/>
              </w:rPr>
              <w:t>1,</w:t>
            </w:r>
            <w:r w:rsidRPr="00ED6CA1">
              <w:rPr>
                <w:i/>
                <w:iCs/>
                <w:lang w:bidi="ar-BH"/>
              </w:rPr>
              <w:t>2,3</w:t>
            </w:r>
          </w:p>
        </w:tc>
        <w:tc>
          <w:tcPr>
            <w:tcW w:w="1819" w:type="dxa"/>
            <w:shd w:val="clear" w:color="auto" w:fill="FFFFFF" w:themeFill="background1"/>
            <w:vAlign w:val="center"/>
          </w:tcPr>
          <w:p w14:paraId="3D61FA2B" w14:textId="77777777" w:rsidR="009130B4" w:rsidRPr="009F3EE8" w:rsidRDefault="009130B4" w:rsidP="009130B4">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754F9953" w14:textId="77777777" w:rsidR="009130B4" w:rsidRPr="009F3EE8" w:rsidRDefault="009130B4" w:rsidP="009130B4">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6" w:type="dxa"/>
            <w:vMerge w:val="restart"/>
            <w:shd w:val="clear" w:color="auto" w:fill="FFFFFF" w:themeFill="background1"/>
            <w:vAlign w:val="center"/>
          </w:tcPr>
          <w:p w14:paraId="09B9EC1C" w14:textId="05060DBF" w:rsidR="009130B4" w:rsidRPr="009F3EE8" w:rsidRDefault="00692EB9" w:rsidP="009130B4">
            <w:pPr>
              <w:jc w:val="center"/>
              <w:rPr>
                <w:b w:val="0"/>
                <w:bCs w:val="0"/>
                <w:i/>
                <w:iCs/>
                <w:sz w:val="20"/>
                <w:szCs w:val="20"/>
                <w:lang w:bidi="ar-BH"/>
              </w:rPr>
            </w:pPr>
            <w:r w:rsidRPr="00692EB9">
              <w:rPr>
                <w:b w:val="0"/>
                <w:bCs w:val="0"/>
                <w:i/>
                <w:iCs/>
                <w:sz w:val="20"/>
                <w:szCs w:val="20"/>
                <w:lang w:bidi="ar-BH"/>
              </w:rPr>
              <w:t xml:space="preserve">Continuous Assessment (2-hour) &amp; Engagement Activities </w:t>
            </w:r>
            <w:r>
              <w:rPr>
                <w:b w:val="0"/>
                <w:bCs w:val="0"/>
                <w:i/>
                <w:iCs/>
                <w:sz w:val="20"/>
                <w:szCs w:val="20"/>
                <w:lang w:bidi="ar-BH"/>
              </w:rPr>
              <w:t>(</w:t>
            </w:r>
            <w:r w:rsidRPr="00692EB9">
              <w:rPr>
                <w:b w:val="0"/>
                <w:bCs w:val="0"/>
                <w:i/>
                <w:iCs/>
                <w:sz w:val="20"/>
                <w:szCs w:val="20"/>
                <w:lang w:bidi="ar-BH"/>
              </w:rPr>
              <w:t>1-hour)</w:t>
            </w:r>
          </w:p>
        </w:tc>
      </w:tr>
      <w:tr w:rsidR="00692EB9" w:rsidRPr="009F3EE8" w14:paraId="6554EE54" w14:textId="77777777" w:rsidTr="00F91975">
        <w:trPr>
          <w:trHeight w:val="625"/>
        </w:trPr>
        <w:tc>
          <w:tcPr>
            <w:cnfStyle w:val="001000000000" w:firstRow="0" w:lastRow="0" w:firstColumn="1" w:lastColumn="0" w:oddVBand="0" w:evenVBand="0" w:oddHBand="0" w:evenHBand="0" w:firstRowFirstColumn="0" w:firstRowLastColumn="0" w:lastRowFirstColumn="0" w:lastRowLastColumn="0"/>
            <w:tcW w:w="1010" w:type="dxa"/>
            <w:vMerge/>
            <w:vAlign w:val="center"/>
          </w:tcPr>
          <w:p w14:paraId="1127D8EF" w14:textId="77777777" w:rsidR="009130B4" w:rsidRPr="009F3EE8" w:rsidRDefault="009130B4" w:rsidP="009130B4">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963" w:type="dxa"/>
            <w:vMerge/>
            <w:vAlign w:val="center"/>
          </w:tcPr>
          <w:p w14:paraId="40BA0045" w14:textId="77777777" w:rsidR="009130B4" w:rsidRPr="009F3EE8" w:rsidRDefault="009130B4" w:rsidP="009130B4">
            <w:pPr>
              <w:bidi w:val="0"/>
              <w:jc w:val="center"/>
              <w:rPr>
                <w:rFonts w:cstheme="minorHAnsi"/>
                <w:sz w:val="20"/>
                <w:szCs w:val="20"/>
                <w:lang w:bidi="ar-BH"/>
              </w:rPr>
            </w:pPr>
          </w:p>
        </w:tc>
        <w:tc>
          <w:tcPr>
            <w:tcW w:w="2789" w:type="dxa"/>
            <w:vMerge/>
            <w:vAlign w:val="center"/>
          </w:tcPr>
          <w:p w14:paraId="3AA940CA" w14:textId="77777777" w:rsidR="009130B4" w:rsidRPr="009F3EE8" w:rsidRDefault="009130B4" w:rsidP="009130B4">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84" w:type="dxa"/>
            <w:vMerge/>
            <w:vAlign w:val="center"/>
          </w:tcPr>
          <w:p w14:paraId="0A276A8A" w14:textId="77777777" w:rsidR="009130B4" w:rsidRPr="009F3EE8" w:rsidRDefault="009130B4" w:rsidP="009130B4">
            <w:pPr>
              <w:bidi w:val="0"/>
              <w:jc w:val="center"/>
              <w:rPr>
                <w:rFonts w:cstheme="minorHAnsi"/>
                <w:sz w:val="20"/>
                <w:szCs w:val="20"/>
                <w:lang w:bidi="ar-BH"/>
              </w:rPr>
            </w:pPr>
          </w:p>
        </w:tc>
        <w:tc>
          <w:tcPr>
            <w:tcW w:w="1819" w:type="dxa"/>
            <w:shd w:val="clear" w:color="auto" w:fill="FFFFFF" w:themeFill="background1"/>
            <w:vAlign w:val="center"/>
          </w:tcPr>
          <w:p w14:paraId="72C706C1" w14:textId="77777777" w:rsidR="009130B4" w:rsidRPr="009F3EE8" w:rsidRDefault="009130B4" w:rsidP="009130B4">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252EEBDA" w14:textId="77777777" w:rsidR="009130B4" w:rsidRPr="009F3EE8" w:rsidRDefault="009130B4" w:rsidP="009130B4">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6" w:type="dxa"/>
            <w:vMerge/>
            <w:vAlign w:val="center"/>
          </w:tcPr>
          <w:p w14:paraId="141ADB1F" w14:textId="77777777" w:rsidR="009130B4" w:rsidRPr="009F3EE8" w:rsidRDefault="009130B4" w:rsidP="009130B4">
            <w:pPr>
              <w:bidi w:val="0"/>
              <w:jc w:val="center"/>
              <w:rPr>
                <w:rFonts w:cstheme="minorHAnsi"/>
                <w:i/>
                <w:iCs/>
                <w:sz w:val="20"/>
                <w:szCs w:val="20"/>
                <w:lang w:bidi="ar-BH"/>
              </w:rPr>
            </w:pPr>
          </w:p>
        </w:tc>
      </w:tr>
      <w:tr w:rsidR="000350C0" w:rsidRPr="009F3EE8" w14:paraId="42688CB0" w14:textId="77777777" w:rsidTr="000350C0">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8911" w:type="dxa"/>
            <w:gridSpan w:val="6"/>
            <w:shd w:val="clear" w:color="auto" w:fill="auto"/>
            <w:vAlign w:val="center"/>
          </w:tcPr>
          <w:p w14:paraId="3026250F" w14:textId="0C782514" w:rsidR="000350C0" w:rsidRPr="009F3EE8" w:rsidRDefault="000350C0" w:rsidP="009130B4">
            <w:pPr>
              <w:bidi w:val="0"/>
              <w:jc w:val="center"/>
              <w:rPr>
                <w:rFonts w:cstheme="minorHAnsi"/>
                <w:i/>
                <w:iCs/>
                <w:sz w:val="20"/>
                <w:szCs w:val="20"/>
                <w:lang w:bidi="ar-BH"/>
              </w:rPr>
            </w:pPr>
            <w:r>
              <w:rPr>
                <w:rFonts w:cstheme="minorHAnsi"/>
                <w:i/>
                <w:iCs/>
                <w:sz w:val="20"/>
                <w:szCs w:val="20"/>
                <w:lang w:bidi="ar-BH"/>
              </w:rPr>
              <w:t>MID TERM BREAK</w:t>
            </w:r>
          </w:p>
        </w:tc>
      </w:tr>
      <w:tr w:rsidR="00692EB9" w:rsidRPr="009F3EE8" w14:paraId="660A825F" w14:textId="77777777" w:rsidTr="00F91975">
        <w:trPr>
          <w:trHeight w:val="326"/>
        </w:trPr>
        <w:tc>
          <w:tcPr>
            <w:cnfStyle w:val="001000000000" w:firstRow="0" w:lastRow="0" w:firstColumn="1" w:lastColumn="0" w:oddVBand="0" w:evenVBand="0" w:oddHBand="0" w:evenHBand="0" w:firstRowFirstColumn="0" w:firstRowLastColumn="0" w:lastRowFirstColumn="0" w:lastRowLastColumn="0"/>
            <w:tcW w:w="1010" w:type="dxa"/>
            <w:vMerge w:val="restart"/>
            <w:shd w:val="clear" w:color="auto" w:fill="FFFFFF" w:themeFill="background1"/>
            <w:vAlign w:val="center"/>
          </w:tcPr>
          <w:p w14:paraId="6A104AE9" w14:textId="77777777" w:rsidR="00692EB9" w:rsidRPr="009F3EE8" w:rsidRDefault="00692EB9" w:rsidP="009130B4">
            <w:pPr>
              <w:bidi w:val="0"/>
              <w:jc w:val="center"/>
              <w:rPr>
                <w:rFonts w:cstheme="minorHAnsi"/>
                <w:i/>
                <w:iCs/>
                <w:lang w:bidi="ar-BH"/>
              </w:rPr>
            </w:pPr>
            <w:r w:rsidRPr="009F3EE8">
              <w:rPr>
                <w:rFonts w:cstheme="minorHAnsi"/>
                <w:i/>
                <w:iCs/>
                <w:lang w:bidi="ar-BH"/>
              </w:rPr>
              <w:t>6</w:t>
            </w:r>
          </w:p>
        </w:tc>
        <w:tc>
          <w:tcPr>
            <w:cnfStyle w:val="000010000000" w:firstRow="0" w:lastRow="0" w:firstColumn="0" w:lastColumn="0" w:oddVBand="1" w:evenVBand="0" w:oddHBand="0" w:evenHBand="0" w:firstRowFirstColumn="0" w:firstRowLastColumn="0" w:lastRowFirstColumn="0" w:lastRowLastColumn="0"/>
            <w:tcW w:w="963" w:type="dxa"/>
            <w:vMerge w:val="restart"/>
            <w:shd w:val="clear" w:color="auto" w:fill="FFFFFF" w:themeFill="background1"/>
            <w:vAlign w:val="center"/>
          </w:tcPr>
          <w:p w14:paraId="0E16ADD4" w14:textId="1DE5347D" w:rsidR="00692EB9" w:rsidRPr="009F3EE8" w:rsidRDefault="00692EB9" w:rsidP="009130B4">
            <w:pPr>
              <w:jc w:val="center"/>
              <w:rPr>
                <w:rFonts w:eastAsia="Calibri"/>
              </w:rPr>
            </w:pPr>
            <w:r>
              <w:rPr>
                <w:rFonts w:eastAsia="Calibri"/>
              </w:rPr>
              <w:t>14/03</w:t>
            </w:r>
          </w:p>
        </w:tc>
        <w:tc>
          <w:tcPr>
            <w:tcW w:w="2789" w:type="dxa"/>
            <w:vMerge w:val="restart"/>
            <w:shd w:val="clear" w:color="auto" w:fill="FFFFFF" w:themeFill="background1"/>
            <w:vAlign w:val="center"/>
          </w:tcPr>
          <w:p w14:paraId="1717680C" w14:textId="016529CF" w:rsidR="00692EB9" w:rsidRPr="009F3EE8" w:rsidRDefault="00692EB9" w:rsidP="009130B4">
            <w:pPr>
              <w:jc w:val="center"/>
              <w:cnfStyle w:val="000000000000" w:firstRow="0" w:lastRow="0" w:firstColumn="0" w:lastColumn="0" w:oddVBand="0" w:evenVBand="0" w:oddHBand="0" w:evenHBand="0" w:firstRowFirstColumn="0" w:firstRowLastColumn="0" w:lastRowFirstColumn="0" w:lastRowLastColumn="0"/>
              <w:rPr>
                <w:rFonts w:eastAsia="Calibri"/>
              </w:rPr>
            </w:pPr>
            <w:r w:rsidRPr="007C0655">
              <w:rPr>
                <w:color w:val="002060"/>
              </w:rPr>
              <w:t>Chapter</w:t>
            </w:r>
            <w:r>
              <w:rPr>
                <w:color w:val="002060"/>
              </w:rPr>
              <w:t xml:space="preserve"> three: </w:t>
            </w:r>
            <w:r w:rsidRPr="00ED6CA1">
              <w:rPr>
                <w:i/>
                <w:iCs/>
                <w:lang w:bidi="ar-BH"/>
              </w:rPr>
              <w:t>The organization and structure of banking and financial services industry</w:t>
            </w:r>
          </w:p>
        </w:tc>
        <w:tc>
          <w:tcPr>
            <w:cnfStyle w:val="000010000000" w:firstRow="0" w:lastRow="0" w:firstColumn="0" w:lastColumn="0" w:oddVBand="1" w:evenVBand="0" w:oddHBand="0" w:evenHBand="0" w:firstRowFirstColumn="0" w:firstRowLastColumn="0" w:lastRowFirstColumn="0" w:lastRowLastColumn="0"/>
            <w:tcW w:w="984" w:type="dxa"/>
            <w:vMerge w:val="restart"/>
            <w:shd w:val="clear" w:color="auto" w:fill="FFFFFF" w:themeFill="background1"/>
            <w:vAlign w:val="center"/>
          </w:tcPr>
          <w:p w14:paraId="77FF5984" w14:textId="406A5B9F" w:rsidR="00692EB9" w:rsidRPr="009F3EE8" w:rsidRDefault="00692EB9" w:rsidP="009130B4">
            <w:pPr>
              <w:jc w:val="center"/>
              <w:rPr>
                <w:rFonts w:eastAsia="Calibri"/>
              </w:rPr>
            </w:pPr>
            <w:r>
              <w:rPr>
                <w:i/>
                <w:iCs/>
                <w:lang w:bidi="ar-BH"/>
              </w:rPr>
              <w:t>1,</w:t>
            </w:r>
            <w:r w:rsidRPr="00ED6CA1">
              <w:rPr>
                <w:i/>
                <w:iCs/>
                <w:lang w:bidi="ar-BH"/>
              </w:rPr>
              <w:t>2,3</w:t>
            </w:r>
          </w:p>
        </w:tc>
        <w:tc>
          <w:tcPr>
            <w:tcW w:w="1819" w:type="dxa"/>
            <w:shd w:val="clear" w:color="auto" w:fill="FFFFFF" w:themeFill="background1"/>
            <w:vAlign w:val="center"/>
          </w:tcPr>
          <w:p w14:paraId="585B10B9" w14:textId="77777777" w:rsidR="00692EB9" w:rsidRPr="009F3EE8" w:rsidRDefault="00692EB9" w:rsidP="009130B4">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1A1A0FE5" w14:textId="77777777" w:rsidR="00692EB9" w:rsidRPr="009F3EE8" w:rsidRDefault="00692EB9" w:rsidP="009130B4">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6" w:type="dxa"/>
            <w:vMerge w:val="restart"/>
            <w:shd w:val="clear" w:color="auto" w:fill="FFFFFF" w:themeFill="background1"/>
          </w:tcPr>
          <w:p w14:paraId="74E0903E" w14:textId="4F25CB89" w:rsidR="00692EB9" w:rsidRPr="009F3EE8" w:rsidRDefault="00692EB9" w:rsidP="009130B4">
            <w:pPr>
              <w:bidi w:val="0"/>
              <w:jc w:val="center"/>
              <w:rPr>
                <w:rFonts w:cstheme="minorHAnsi"/>
                <w:i/>
                <w:iCs/>
                <w:sz w:val="20"/>
                <w:szCs w:val="20"/>
                <w:lang w:bidi="ar-BH"/>
              </w:rPr>
            </w:pPr>
            <w:r w:rsidRPr="00343B6C">
              <w:rPr>
                <w:b w:val="0"/>
                <w:bCs w:val="0"/>
                <w:i/>
                <w:iCs/>
                <w:sz w:val="20"/>
                <w:szCs w:val="20"/>
                <w:lang w:bidi="ar-BH"/>
              </w:rPr>
              <w:t>Continuous Assessment (2-hour) &amp; Engagement Activities (1-hour)</w:t>
            </w:r>
          </w:p>
        </w:tc>
      </w:tr>
      <w:tr w:rsidR="00692EB9" w:rsidRPr="009F3EE8" w14:paraId="180F32CF" w14:textId="77777777" w:rsidTr="00F9197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010" w:type="dxa"/>
            <w:vMerge/>
            <w:vAlign w:val="center"/>
          </w:tcPr>
          <w:p w14:paraId="0BF05689" w14:textId="77777777" w:rsidR="00692EB9" w:rsidRPr="009F3EE8" w:rsidRDefault="00692EB9" w:rsidP="009130B4">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963" w:type="dxa"/>
            <w:vMerge/>
            <w:vAlign w:val="center"/>
          </w:tcPr>
          <w:p w14:paraId="1E3470DB" w14:textId="77777777" w:rsidR="00692EB9" w:rsidRPr="009F3EE8" w:rsidRDefault="00692EB9" w:rsidP="009130B4">
            <w:pPr>
              <w:bidi w:val="0"/>
              <w:jc w:val="center"/>
              <w:rPr>
                <w:rFonts w:cstheme="minorHAnsi"/>
                <w:sz w:val="20"/>
                <w:szCs w:val="20"/>
                <w:lang w:bidi="ar-BH"/>
              </w:rPr>
            </w:pPr>
          </w:p>
        </w:tc>
        <w:tc>
          <w:tcPr>
            <w:tcW w:w="2789" w:type="dxa"/>
            <w:vMerge/>
            <w:vAlign w:val="center"/>
          </w:tcPr>
          <w:p w14:paraId="5CDA460B" w14:textId="77777777" w:rsidR="00692EB9" w:rsidRPr="009F3EE8" w:rsidRDefault="00692EB9" w:rsidP="009130B4">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84" w:type="dxa"/>
            <w:vMerge/>
            <w:vAlign w:val="center"/>
          </w:tcPr>
          <w:p w14:paraId="3CBDEE96" w14:textId="77777777" w:rsidR="00692EB9" w:rsidRPr="009F3EE8" w:rsidRDefault="00692EB9" w:rsidP="009130B4">
            <w:pPr>
              <w:bidi w:val="0"/>
              <w:jc w:val="center"/>
              <w:rPr>
                <w:rFonts w:cstheme="minorHAnsi"/>
                <w:sz w:val="20"/>
                <w:szCs w:val="20"/>
                <w:lang w:bidi="ar-BH"/>
              </w:rPr>
            </w:pPr>
          </w:p>
        </w:tc>
        <w:tc>
          <w:tcPr>
            <w:tcW w:w="1819" w:type="dxa"/>
            <w:shd w:val="clear" w:color="auto" w:fill="FFFFFF" w:themeFill="background1"/>
            <w:vAlign w:val="center"/>
          </w:tcPr>
          <w:p w14:paraId="389D77BA" w14:textId="77777777" w:rsidR="00692EB9" w:rsidRPr="009F3EE8" w:rsidRDefault="00692EB9" w:rsidP="009130B4">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5D76BB1F" w14:textId="77777777" w:rsidR="00692EB9" w:rsidRPr="009F3EE8" w:rsidRDefault="00692EB9" w:rsidP="009130B4">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6" w:type="dxa"/>
            <w:vMerge/>
          </w:tcPr>
          <w:p w14:paraId="2EF56ACE" w14:textId="77777777" w:rsidR="00692EB9" w:rsidRPr="009F3EE8" w:rsidRDefault="00692EB9" w:rsidP="009130B4">
            <w:pPr>
              <w:bidi w:val="0"/>
              <w:jc w:val="center"/>
              <w:rPr>
                <w:rFonts w:cstheme="minorHAnsi"/>
                <w:i/>
                <w:iCs/>
                <w:sz w:val="20"/>
                <w:szCs w:val="20"/>
                <w:lang w:bidi="ar-BH"/>
              </w:rPr>
            </w:pPr>
          </w:p>
        </w:tc>
      </w:tr>
      <w:tr w:rsidR="00692EB9" w:rsidRPr="009F3EE8" w14:paraId="50D41CD5" w14:textId="77777777" w:rsidTr="00F91975">
        <w:trPr>
          <w:trHeight w:val="326"/>
        </w:trPr>
        <w:tc>
          <w:tcPr>
            <w:cnfStyle w:val="001000000000" w:firstRow="0" w:lastRow="0" w:firstColumn="1" w:lastColumn="0" w:oddVBand="0" w:evenVBand="0" w:oddHBand="0" w:evenHBand="0" w:firstRowFirstColumn="0" w:firstRowLastColumn="0" w:lastRowFirstColumn="0" w:lastRowLastColumn="0"/>
            <w:tcW w:w="1010" w:type="dxa"/>
            <w:vMerge w:val="restart"/>
            <w:shd w:val="clear" w:color="auto" w:fill="FFFFFF" w:themeFill="background1"/>
            <w:vAlign w:val="center"/>
          </w:tcPr>
          <w:p w14:paraId="3C386D6C" w14:textId="77777777" w:rsidR="00692EB9" w:rsidRPr="009F3EE8" w:rsidRDefault="00692EB9" w:rsidP="009130B4">
            <w:pPr>
              <w:bidi w:val="0"/>
              <w:jc w:val="center"/>
              <w:rPr>
                <w:rFonts w:cstheme="minorHAnsi"/>
                <w:i/>
                <w:iCs/>
                <w:lang w:bidi="ar-BH"/>
              </w:rPr>
            </w:pPr>
            <w:r w:rsidRPr="009F3EE8">
              <w:rPr>
                <w:rFonts w:cstheme="minorHAnsi"/>
                <w:i/>
                <w:iCs/>
                <w:lang w:bidi="ar-BH"/>
              </w:rPr>
              <w:t>7</w:t>
            </w:r>
          </w:p>
        </w:tc>
        <w:tc>
          <w:tcPr>
            <w:cnfStyle w:val="000010000000" w:firstRow="0" w:lastRow="0" w:firstColumn="0" w:lastColumn="0" w:oddVBand="1" w:evenVBand="0" w:oddHBand="0" w:evenHBand="0" w:firstRowFirstColumn="0" w:firstRowLastColumn="0" w:lastRowFirstColumn="0" w:lastRowLastColumn="0"/>
            <w:tcW w:w="963" w:type="dxa"/>
            <w:vMerge w:val="restart"/>
            <w:shd w:val="clear" w:color="auto" w:fill="FFFFFF" w:themeFill="background1"/>
            <w:vAlign w:val="center"/>
          </w:tcPr>
          <w:p w14:paraId="5BCAAC30" w14:textId="7655D9D5" w:rsidR="00692EB9" w:rsidRPr="009F3EE8" w:rsidRDefault="00692EB9" w:rsidP="009130B4">
            <w:pPr>
              <w:jc w:val="center"/>
              <w:rPr>
                <w:rFonts w:eastAsia="Calibri"/>
              </w:rPr>
            </w:pPr>
            <w:r>
              <w:rPr>
                <w:rFonts w:eastAsia="Calibri"/>
              </w:rPr>
              <w:t>21/03</w:t>
            </w:r>
          </w:p>
        </w:tc>
        <w:tc>
          <w:tcPr>
            <w:tcW w:w="2789" w:type="dxa"/>
            <w:vMerge w:val="restart"/>
            <w:shd w:val="clear" w:color="auto" w:fill="FFFFFF" w:themeFill="background1"/>
            <w:vAlign w:val="center"/>
          </w:tcPr>
          <w:p w14:paraId="093C931E" w14:textId="0CB80DFB" w:rsidR="00692EB9" w:rsidRPr="009F3EE8" w:rsidRDefault="00692EB9" w:rsidP="009130B4">
            <w:pPr>
              <w:jc w:val="center"/>
              <w:cnfStyle w:val="000000000000" w:firstRow="0" w:lastRow="0" w:firstColumn="0" w:lastColumn="0" w:oddVBand="0" w:evenVBand="0" w:oddHBand="0" w:evenHBand="0" w:firstRowFirstColumn="0" w:firstRowLastColumn="0" w:lastRowFirstColumn="0" w:lastRowLastColumn="0"/>
              <w:rPr>
                <w:rFonts w:eastAsia="Calibri"/>
              </w:rPr>
            </w:pPr>
            <w:r w:rsidRPr="007C0655">
              <w:rPr>
                <w:color w:val="002060"/>
              </w:rPr>
              <w:t>Practice: Problem solving and analysis of case study.</w:t>
            </w:r>
          </w:p>
        </w:tc>
        <w:tc>
          <w:tcPr>
            <w:cnfStyle w:val="000010000000" w:firstRow="0" w:lastRow="0" w:firstColumn="0" w:lastColumn="0" w:oddVBand="1" w:evenVBand="0" w:oddHBand="0" w:evenHBand="0" w:firstRowFirstColumn="0" w:firstRowLastColumn="0" w:lastRowFirstColumn="0" w:lastRowLastColumn="0"/>
            <w:tcW w:w="984" w:type="dxa"/>
            <w:vMerge w:val="restart"/>
            <w:shd w:val="clear" w:color="auto" w:fill="FFFFFF" w:themeFill="background1"/>
            <w:vAlign w:val="center"/>
          </w:tcPr>
          <w:p w14:paraId="73E4AC07" w14:textId="4B49BF73" w:rsidR="00692EB9" w:rsidRPr="009F3EE8" w:rsidRDefault="00692EB9" w:rsidP="009130B4">
            <w:pPr>
              <w:jc w:val="center"/>
              <w:rPr>
                <w:rFonts w:eastAsia="Calibri"/>
              </w:rPr>
            </w:pPr>
            <w:r>
              <w:rPr>
                <w:i/>
                <w:iCs/>
                <w:lang w:bidi="ar-BH"/>
              </w:rPr>
              <w:t>1,</w:t>
            </w:r>
            <w:r w:rsidRPr="00ED6CA1">
              <w:rPr>
                <w:i/>
                <w:iCs/>
                <w:lang w:bidi="ar-BH"/>
              </w:rPr>
              <w:t>2,3</w:t>
            </w:r>
          </w:p>
        </w:tc>
        <w:tc>
          <w:tcPr>
            <w:tcW w:w="1819" w:type="dxa"/>
            <w:shd w:val="clear" w:color="auto" w:fill="FFFFFF" w:themeFill="background1"/>
            <w:vAlign w:val="center"/>
          </w:tcPr>
          <w:p w14:paraId="0C06F157" w14:textId="77777777" w:rsidR="00692EB9" w:rsidRPr="009F3EE8" w:rsidRDefault="00692EB9" w:rsidP="009130B4">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26A88959" w14:textId="77777777" w:rsidR="00692EB9" w:rsidRPr="009F3EE8" w:rsidRDefault="00692EB9" w:rsidP="009130B4">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6" w:type="dxa"/>
            <w:vMerge w:val="restart"/>
            <w:shd w:val="clear" w:color="auto" w:fill="FFFFFF" w:themeFill="background1"/>
          </w:tcPr>
          <w:p w14:paraId="2AA9D81A" w14:textId="77FE18D0" w:rsidR="00692EB9" w:rsidRPr="009F3EE8" w:rsidRDefault="00692EB9" w:rsidP="009130B4">
            <w:pPr>
              <w:bidi w:val="0"/>
              <w:jc w:val="center"/>
              <w:rPr>
                <w:rFonts w:cstheme="minorHAnsi"/>
                <w:i/>
                <w:iCs/>
                <w:sz w:val="20"/>
                <w:szCs w:val="20"/>
                <w:lang w:bidi="ar-BH"/>
              </w:rPr>
            </w:pPr>
            <w:r w:rsidRPr="00343B6C">
              <w:rPr>
                <w:b w:val="0"/>
                <w:bCs w:val="0"/>
                <w:i/>
                <w:iCs/>
                <w:sz w:val="20"/>
                <w:szCs w:val="20"/>
                <w:lang w:bidi="ar-BH"/>
              </w:rPr>
              <w:t>Continuous Assessment (2-hour) &amp; Engagement Activities (1-hour)</w:t>
            </w:r>
          </w:p>
        </w:tc>
      </w:tr>
      <w:tr w:rsidR="00692EB9" w:rsidRPr="009F3EE8" w14:paraId="6D58ECA2" w14:textId="77777777" w:rsidTr="00F91975">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1010" w:type="dxa"/>
            <w:vMerge/>
            <w:vAlign w:val="center"/>
          </w:tcPr>
          <w:p w14:paraId="054A9BE5" w14:textId="77777777" w:rsidR="00692EB9" w:rsidRPr="009F3EE8" w:rsidRDefault="00692EB9" w:rsidP="009130B4">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963" w:type="dxa"/>
            <w:vMerge/>
            <w:vAlign w:val="center"/>
          </w:tcPr>
          <w:p w14:paraId="1A4B5638" w14:textId="77777777" w:rsidR="00692EB9" w:rsidRPr="009F3EE8" w:rsidRDefault="00692EB9" w:rsidP="009130B4">
            <w:pPr>
              <w:bidi w:val="0"/>
              <w:jc w:val="center"/>
              <w:rPr>
                <w:rFonts w:cstheme="minorHAnsi"/>
                <w:sz w:val="20"/>
                <w:szCs w:val="20"/>
                <w:lang w:bidi="ar-BH"/>
              </w:rPr>
            </w:pPr>
          </w:p>
        </w:tc>
        <w:tc>
          <w:tcPr>
            <w:tcW w:w="2789" w:type="dxa"/>
            <w:vMerge/>
            <w:vAlign w:val="center"/>
          </w:tcPr>
          <w:p w14:paraId="57375465" w14:textId="77777777" w:rsidR="00692EB9" w:rsidRPr="009F3EE8" w:rsidRDefault="00692EB9" w:rsidP="009130B4">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84" w:type="dxa"/>
            <w:vMerge/>
            <w:vAlign w:val="center"/>
          </w:tcPr>
          <w:p w14:paraId="00AD8D6C" w14:textId="77777777" w:rsidR="00692EB9" w:rsidRPr="009F3EE8" w:rsidRDefault="00692EB9" w:rsidP="009130B4">
            <w:pPr>
              <w:bidi w:val="0"/>
              <w:jc w:val="center"/>
              <w:rPr>
                <w:rFonts w:cstheme="minorHAnsi"/>
                <w:sz w:val="20"/>
                <w:szCs w:val="20"/>
                <w:lang w:bidi="ar-BH"/>
              </w:rPr>
            </w:pPr>
          </w:p>
        </w:tc>
        <w:tc>
          <w:tcPr>
            <w:tcW w:w="1819" w:type="dxa"/>
            <w:shd w:val="clear" w:color="auto" w:fill="FFFFFF" w:themeFill="background1"/>
            <w:vAlign w:val="center"/>
          </w:tcPr>
          <w:p w14:paraId="0165571F" w14:textId="77777777" w:rsidR="00692EB9" w:rsidRPr="009F3EE8" w:rsidRDefault="00692EB9" w:rsidP="009130B4">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1D171CD6" w14:textId="77777777" w:rsidR="00692EB9" w:rsidRPr="009F3EE8" w:rsidRDefault="00692EB9" w:rsidP="009130B4">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6" w:type="dxa"/>
            <w:vMerge/>
          </w:tcPr>
          <w:p w14:paraId="1ABA04DA" w14:textId="77777777" w:rsidR="00692EB9" w:rsidRPr="009F3EE8" w:rsidRDefault="00692EB9" w:rsidP="009130B4">
            <w:pPr>
              <w:bidi w:val="0"/>
              <w:jc w:val="center"/>
              <w:rPr>
                <w:rFonts w:cstheme="minorHAnsi"/>
                <w:i/>
                <w:iCs/>
                <w:sz w:val="20"/>
                <w:szCs w:val="20"/>
                <w:lang w:bidi="ar-BH"/>
              </w:rPr>
            </w:pPr>
          </w:p>
        </w:tc>
      </w:tr>
      <w:tr w:rsidR="00692EB9" w:rsidRPr="009F3EE8" w14:paraId="4D4ACB8A" w14:textId="77777777" w:rsidTr="00F91975">
        <w:trPr>
          <w:trHeight w:val="326"/>
        </w:trPr>
        <w:tc>
          <w:tcPr>
            <w:cnfStyle w:val="001000000000" w:firstRow="0" w:lastRow="0" w:firstColumn="1" w:lastColumn="0" w:oddVBand="0" w:evenVBand="0" w:oddHBand="0" w:evenHBand="0" w:firstRowFirstColumn="0" w:firstRowLastColumn="0" w:lastRowFirstColumn="0" w:lastRowLastColumn="0"/>
            <w:tcW w:w="1010" w:type="dxa"/>
            <w:vMerge w:val="restart"/>
            <w:shd w:val="clear" w:color="auto" w:fill="FFFFFF" w:themeFill="background1"/>
            <w:vAlign w:val="center"/>
          </w:tcPr>
          <w:p w14:paraId="74630AD7" w14:textId="77777777" w:rsidR="00692EB9" w:rsidRPr="009F3EE8" w:rsidRDefault="00692EB9" w:rsidP="009130B4">
            <w:pPr>
              <w:bidi w:val="0"/>
              <w:jc w:val="center"/>
              <w:rPr>
                <w:rFonts w:cstheme="minorHAnsi"/>
                <w:i/>
                <w:iCs/>
                <w:lang w:bidi="ar-BH"/>
              </w:rPr>
            </w:pPr>
            <w:r w:rsidRPr="009F3EE8">
              <w:rPr>
                <w:rFonts w:cstheme="minorHAnsi"/>
                <w:i/>
                <w:iCs/>
                <w:lang w:bidi="ar-BH"/>
              </w:rPr>
              <w:t>8</w:t>
            </w:r>
          </w:p>
        </w:tc>
        <w:tc>
          <w:tcPr>
            <w:cnfStyle w:val="000010000000" w:firstRow="0" w:lastRow="0" w:firstColumn="0" w:lastColumn="0" w:oddVBand="1" w:evenVBand="0" w:oddHBand="0" w:evenHBand="0" w:firstRowFirstColumn="0" w:firstRowLastColumn="0" w:lastRowFirstColumn="0" w:lastRowLastColumn="0"/>
            <w:tcW w:w="963" w:type="dxa"/>
            <w:vMerge w:val="restart"/>
            <w:shd w:val="clear" w:color="auto" w:fill="FFFFFF" w:themeFill="background1"/>
            <w:vAlign w:val="center"/>
          </w:tcPr>
          <w:p w14:paraId="16A3D6CA" w14:textId="53F92839" w:rsidR="00692EB9" w:rsidRPr="009F3EE8" w:rsidRDefault="00692EB9" w:rsidP="00692EB9">
            <w:pPr>
              <w:jc w:val="center"/>
              <w:rPr>
                <w:rFonts w:eastAsia="Calibri"/>
              </w:rPr>
            </w:pPr>
            <w:r>
              <w:rPr>
                <w:rFonts w:eastAsia="Calibri"/>
              </w:rPr>
              <w:t>28/03</w:t>
            </w:r>
          </w:p>
        </w:tc>
        <w:tc>
          <w:tcPr>
            <w:tcW w:w="2789" w:type="dxa"/>
            <w:vMerge w:val="restart"/>
            <w:shd w:val="clear" w:color="auto" w:fill="FFFFFF" w:themeFill="background1"/>
            <w:vAlign w:val="center"/>
          </w:tcPr>
          <w:p w14:paraId="2673C074" w14:textId="502AE400" w:rsidR="00692EB9" w:rsidRPr="009F3EE8" w:rsidRDefault="00692EB9" w:rsidP="009130B4">
            <w:pPr>
              <w:jc w:val="center"/>
              <w:cnfStyle w:val="000000000000" w:firstRow="0" w:lastRow="0" w:firstColumn="0" w:lastColumn="0" w:oddVBand="0" w:evenVBand="0" w:oddHBand="0" w:evenHBand="0" w:firstRowFirstColumn="0" w:firstRowLastColumn="0" w:lastRowFirstColumn="0" w:lastRowLastColumn="0"/>
              <w:rPr>
                <w:rFonts w:eastAsia="Calibri"/>
              </w:rPr>
            </w:pPr>
            <w:r w:rsidRPr="00ED6CA1">
              <w:rPr>
                <w:color w:val="002060"/>
              </w:rPr>
              <w:t xml:space="preserve">Chapter </w:t>
            </w:r>
            <w:r>
              <w:rPr>
                <w:color w:val="002060"/>
              </w:rPr>
              <w:t>five:</w:t>
            </w:r>
            <w:r w:rsidRPr="00ED6CA1">
              <w:rPr>
                <w:rFonts w:eastAsia="Times New Roman" w:cs="Times New Roman"/>
                <w:color w:val="000000"/>
              </w:rPr>
              <w:t xml:space="preserve"> </w:t>
            </w:r>
            <w:r w:rsidRPr="00ED6CA1">
              <w:rPr>
                <w:i/>
                <w:iCs/>
                <w:lang w:bidi="ar-BH"/>
              </w:rPr>
              <w:t xml:space="preserve">Financial statements of banks: </w:t>
            </w:r>
            <w:r w:rsidRPr="00ED6CA1">
              <w:rPr>
                <w:lang w:bidi="ar-BH"/>
              </w:rPr>
              <w:t>The financial statement of leading nonbank financial firms (a comparison to bank statements),</w:t>
            </w:r>
          </w:p>
        </w:tc>
        <w:tc>
          <w:tcPr>
            <w:cnfStyle w:val="000010000000" w:firstRow="0" w:lastRow="0" w:firstColumn="0" w:lastColumn="0" w:oddVBand="1" w:evenVBand="0" w:oddHBand="0" w:evenHBand="0" w:firstRowFirstColumn="0" w:firstRowLastColumn="0" w:lastRowFirstColumn="0" w:lastRowLastColumn="0"/>
            <w:tcW w:w="984" w:type="dxa"/>
            <w:vMerge w:val="restart"/>
            <w:shd w:val="clear" w:color="auto" w:fill="FFFFFF" w:themeFill="background1"/>
          </w:tcPr>
          <w:p w14:paraId="41AAD70A" w14:textId="61221C54" w:rsidR="00692EB9" w:rsidRPr="009F3EE8" w:rsidRDefault="00692EB9" w:rsidP="009130B4">
            <w:pPr>
              <w:jc w:val="center"/>
              <w:rPr>
                <w:rFonts w:eastAsia="Calibri"/>
              </w:rPr>
            </w:pPr>
            <w:r>
              <w:rPr>
                <w:i/>
                <w:iCs/>
                <w:lang w:bidi="ar-BH"/>
              </w:rPr>
              <w:t>2,3,4</w:t>
            </w:r>
          </w:p>
        </w:tc>
        <w:tc>
          <w:tcPr>
            <w:tcW w:w="1819" w:type="dxa"/>
            <w:shd w:val="clear" w:color="auto" w:fill="FFFFFF" w:themeFill="background1"/>
            <w:vAlign w:val="center"/>
          </w:tcPr>
          <w:p w14:paraId="27CC02CD" w14:textId="77777777" w:rsidR="00692EB9" w:rsidRPr="009F3EE8" w:rsidRDefault="00692EB9" w:rsidP="009130B4">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52087D9D" w14:textId="77777777" w:rsidR="00692EB9" w:rsidRPr="009F3EE8" w:rsidRDefault="00692EB9" w:rsidP="009130B4">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6" w:type="dxa"/>
            <w:vMerge w:val="restart"/>
            <w:shd w:val="clear" w:color="auto" w:fill="FFFFFF" w:themeFill="background1"/>
          </w:tcPr>
          <w:p w14:paraId="2AC7C7DA" w14:textId="6A0ADFCB" w:rsidR="00692EB9" w:rsidRPr="009F3EE8" w:rsidRDefault="00692EB9" w:rsidP="009130B4">
            <w:pPr>
              <w:bidi w:val="0"/>
              <w:jc w:val="center"/>
              <w:rPr>
                <w:rFonts w:cstheme="minorHAnsi"/>
                <w:i/>
                <w:iCs/>
                <w:sz w:val="20"/>
                <w:szCs w:val="20"/>
                <w:lang w:bidi="ar-BH"/>
              </w:rPr>
            </w:pPr>
            <w:r w:rsidRPr="00343B6C">
              <w:rPr>
                <w:b w:val="0"/>
                <w:bCs w:val="0"/>
                <w:i/>
                <w:iCs/>
                <w:sz w:val="20"/>
                <w:szCs w:val="20"/>
                <w:lang w:bidi="ar-BH"/>
              </w:rPr>
              <w:t>Continuous Assessment (2-hour) &amp; Engagement Activities (1-hour)</w:t>
            </w:r>
          </w:p>
        </w:tc>
      </w:tr>
      <w:tr w:rsidR="00692EB9" w:rsidRPr="009F3EE8" w14:paraId="65C9BFF4" w14:textId="77777777" w:rsidTr="00F9197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010" w:type="dxa"/>
            <w:vMerge/>
            <w:vAlign w:val="center"/>
          </w:tcPr>
          <w:p w14:paraId="13B418D5" w14:textId="77777777" w:rsidR="009130B4" w:rsidRPr="009F3EE8" w:rsidRDefault="009130B4" w:rsidP="009130B4">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963" w:type="dxa"/>
            <w:vMerge/>
            <w:vAlign w:val="center"/>
          </w:tcPr>
          <w:p w14:paraId="7F295DF8" w14:textId="77777777" w:rsidR="009130B4" w:rsidRPr="009F3EE8" w:rsidRDefault="009130B4" w:rsidP="009130B4">
            <w:pPr>
              <w:bidi w:val="0"/>
              <w:jc w:val="center"/>
              <w:rPr>
                <w:rFonts w:cstheme="minorHAnsi"/>
                <w:sz w:val="20"/>
                <w:szCs w:val="20"/>
                <w:lang w:bidi="ar-BH"/>
              </w:rPr>
            </w:pPr>
          </w:p>
        </w:tc>
        <w:tc>
          <w:tcPr>
            <w:tcW w:w="2789" w:type="dxa"/>
            <w:vMerge/>
            <w:vAlign w:val="center"/>
          </w:tcPr>
          <w:p w14:paraId="7106F4F1" w14:textId="77777777" w:rsidR="009130B4" w:rsidRPr="009F3EE8" w:rsidRDefault="009130B4" w:rsidP="009130B4">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84" w:type="dxa"/>
            <w:vMerge/>
          </w:tcPr>
          <w:p w14:paraId="32EFB983" w14:textId="77777777" w:rsidR="009130B4" w:rsidRPr="009F3EE8" w:rsidRDefault="009130B4" w:rsidP="009130B4">
            <w:pPr>
              <w:bidi w:val="0"/>
              <w:jc w:val="center"/>
              <w:rPr>
                <w:rFonts w:cstheme="minorHAnsi"/>
                <w:sz w:val="20"/>
                <w:szCs w:val="20"/>
                <w:lang w:bidi="ar-BH"/>
              </w:rPr>
            </w:pPr>
          </w:p>
        </w:tc>
        <w:tc>
          <w:tcPr>
            <w:tcW w:w="1819" w:type="dxa"/>
            <w:shd w:val="clear" w:color="auto" w:fill="FFFFFF" w:themeFill="background1"/>
            <w:vAlign w:val="center"/>
          </w:tcPr>
          <w:p w14:paraId="58943156" w14:textId="77777777" w:rsidR="009130B4" w:rsidRPr="009F3EE8" w:rsidRDefault="009130B4" w:rsidP="009130B4">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31ACA916" w14:textId="77777777" w:rsidR="009130B4" w:rsidRPr="009F3EE8" w:rsidRDefault="009130B4" w:rsidP="009130B4">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6" w:type="dxa"/>
            <w:vMerge/>
            <w:vAlign w:val="center"/>
          </w:tcPr>
          <w:p w14:paraId="47DF8A4E" w14:textId="77777777" w:rsidR="009130B4" w:rsidRPr="009F3EE8" w:rsidRDefault="009130B4" w:rsidP="009130B4">
            <w:pPr>
              <w:bidi w:val="0"/>
              <w:jc w:val="center"/>
              <w:rPr>
                <w:rFonts w:cstheme="minorHAnsi"/>
                <w:i/>
                <w:iCs/>
                <w:sz w:val="20"/>
                <w:szCs w:val="20"/>
                <w:lang w:bidi="ar-BH"/>
              </w:rPr>
            </w:pPr>
          </w:p>
        </w:tc>
      </w:tr>
      <w:tr w:rsidR="009130B4" w:rsidRPr="009F3EE8" w14:paraId="25197DC3" w14:textId="77777777" w:rsidTr="00F91975">
        <w:trPr>
          <w:trHeight w:val="808"/>
        </w:trPr>
        <w:tc>
          <w:tcPr>
            <w:cnfStyle w:val="001000000000" w:firstRow="0" w:lastRow="0" w:firstColumn="1" w:lastColumn="0" w:oddVBand="0" w:evenVBand="0" w:oddHBand="0" w:evenHBand="0" w:firstRowFirstColumn="0" w:firstRowLastColumn="0" w:lastRowFirstColumn="0" w:lastRowLastColumn="0"/>
            <w:tcW w:w="1010" w:type="dxa"/>
            <w:shd w:val="clear" w:color="auto" w:fill="FFFFFF" w:themeFill="background1"/>
            <w:vAlign w:val="center"/>
          </w:tcPr>
          <w:p w14:paraId="496F42B3" w14:textId="77777777" w:rsidR="009130B4" w:rsidRPr="009F3EE8" w:rsidRDefault="009130B4" w:rsidP="009130B4">
            <w:pPr>
              <w:bidi w:val="0"/>
              <w:jc w:val="center"/>
              <w:rPr>
                <w:rFonts w:cstheme="minorHAnsi"/>
                <w:i/>
                <w:iCs/>
                <w:lang w:bidi="ar-BH"/>
              </w:rPr>
            </w:pPr>
            <w:r w:rsidRPr="009F3EE8">
              <w:rPr>
                <w:rFonts w:cstheme="minorHAnsi"/>
                <w:i/>
                <w:iCs/>
                <w:lang w:bidi="ar-BH"/>
              </w:rPr>
              <w:t>9</w:t>
            </w:r>
          </w:p>
        </w:tc>
        <w:tc>
          <w:tcPr>
            <w:cnfStyle w:val="000010000000" w:firstRow="0" w:lastRow="0" w:firstColumn="0" w:lastColumn="0" w:oddVBand="1" w:evenVBand="0" w:oddHBand="0" w:evenHBand="0" w:firstRowFirstColumn="0" w:firstRowLastColumn="0" w:lastRowFirstColumn="0" w:lastRowLastColumn="0"/>
            <w:tcW w:w="963" w:type="dxa"/>
            <w:shd w:val="clear" w:color="auto" w:fill="FFFFFF" w:themeFill="background1"/>
            <w:vAlign w:val="center"/>
          </w:tcPr>
          <w:p w14:paraId="4C5EB780" w14:textId="3410A080" w:rsidR="009130B4" w:rsidRPr="009F3EE8" w:rsidRDefault="00F91975" w:rsidP="009130B4">
            <w:pPr>
              <w:bidi w:val="0"/>
              <w:jc w:val="center"/>
              <w:rPr>
                <w:rFonts w:eastAsia="Calibri"/>
              </w:rPr>
            </w:pPr>
            <w:r>
              <w:rPr>
                <w:rFonts w:eastAsia="Calibri"/>
              </w:rPr>
              <w:t>11</w:t>
            </w:r>
            <w:r w:rsidR="00692EB9">
              <w:rPr>
                <w:rFonts w:eastAsia="Calibri"/>
              </w:rPr>
              <w:t>/04</w:t>
            </w:r>
          </w:p>
        </w:tc>
        <w:tc>
          <w:tcPr>
            <w:tcW w:w="2789" w:type="dxa"/>
            <w:vMerge w:val="restart"/>
            <w:shd w:val="clear" w:color="auto" w:fill="FFFFFF" w:themeFill="background1"/>
            <w:vAlign w:val="center"/>
          </w:tcPr>
          <w:p w14:paraId="68B2879C" w14:textId="67C87107" w:rsidR="009130B4" w:rsidRPr="009F3EE8" w:rsidRDefault="009130B4" w:rsidP="009130B4">
            <w:pPr>
              <w:bidi w:val="0"/>
              <w:jc w:val="center"/>
              <w:cnfStyle w:val="000000000000" w:firstRow="0" w:lastRow="0" w:firstColumn="0" w:lastColumn="0" w:oddVBand="0" w:evenVBand="0" w:oddHBand="0" w:evenHBand="0" w:firstRowFirstColumn="0" w:firstRowLastColumn="0" w:lastRowFirstColumn="0" w:lastRowLastColumn="0"/>
            </w:pPr>
            <w:r w:rsidRPr="001E7B19">
              <w:rPr>
                <w:color w:val="002060"/>
              </w:rPr>
              <w:t>Chapter six:</w:t>
            </w:r>
            <w:r w:rsidRPr="00DC181B">
              <w:t xml:space="preserve"> </w:t>
            </w:r>
            <w:r w:rsidRPr="00ED6CA1">
              <w:rPr>
                <w:rFonts w:eastAsia="Times New Roman" w:cs="Times New Roman"/>
                <w:color w:val="000000"/>
              </w:rPr>
              <w:t>Measuring and evaluating the performance of Banks and their principal competitors</w:t>
            </w:r>
            <w:r w:rsidRPr="729237F4">
              <w:rPr>
                <w:rFonts w:eastAsia="Calibri"/>
              </w:rPr>
              <w:t xml:space="preserve">  </w:t>
            </w:r>
            <w:r w:rsidRPr="729237F4">
              <w:rPr>
                <w:rFonts w:eastAsia="Calibri"/>
                <w:b/>
                <w:bCs/>
              </w:rPr>
              <w:t xml:space="preserve"> </w:t>
            </w:r>
          </w:p>
        </w:tc>
        <w:tc>
          <w:tcPr>
            <w:cnfStyle w:val="000010000000" w:firstRow="0" w:lastRow="0" w:firstColumn="0" w:lastColumn="0" w:oddVBand="1" w:evenVBand="0" w:oddHBand="0" w:evenHBand="0" w:firstRowFirstColumn="0" w:firstRowLastColumn="0" w:lastRowFirstColumn="0" w:lastRowLastColumn="0"/>
            <w:tcW w:w="984" w:type="dxa"/>
            <w:vMerge w:val="restart"/>
            <w:shd w:val="clear" w:color="auto" w:fill="FFFFFF" w:themeFill="background1"/>
          </w:tcPr>
          <w:p w14:paraId="24094AE8" w14:textId="74A5BBBF" w:rsidR="009130B4" w:rsidRPr="009F3EE8" w:rsidRDefault="009130B4" w:rsidP="009130B4">
            <w:pPr>
              <w:bidi w:val="0"/>
              <w:jc w:val="center"/>
              <w:rPr>
                <w:rFonts w:cstheme="minorHAnsi"/>
                <w:sz w:val="20"/>
                <w:szCs w:val="20"/>
                <w:lang w:bidi="ar-BH"/>
              </w:rPr>
            </w:pPr>
            <w:r>
              <w:rPr>
                <w:i/>
                <w:iCs/>
                <w:lang w:bidi="ar-BH"/>
              </w:rPr>
              <w:t>2,3,4</w:t>
            </w:r>
          </w:p>
        </w:tc>
        <w:tc>
          <w:tcPr>
            <w:tcW w:w="1819" w:type="dxa"/>
            <w:shd w:val="clear" w:color="auto" w:fill="FFFFFF" w:themeFill="background1"/>
            <w:vAlign w:val="center"/>
          </w:tcPr>
          <w:p w14:paraId="138B7AF4" w14:textId="029D2CE9" w:rsidR="009130B4" w:rsidRPr="009F3EE8" w:rsidRDefault="009130B4" w:rsidP="009130B4">
            <w:pPr>
              <w:bidi w:val="0"/>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i/>
                <w:iCs/>
                <w:color w:val="000000" w:themeColor="text1"/>
                <w:sz w:val="19"/>
                <w:szCs w:val="19"/>
              </w:rPr>
              <w:t>2-hour lecture</w:t>
            </w:r>
            <w:r w:rsidRPr="009F3EE8">
              <w:t xml:space="preserve"> </w:t>
            </w:r>
          </w:p>
        </w:tc>
        <w:tc>
          <w:tcPr>
            <w:cnfStyle w:val="000100000000" w:firstRow="0" w:lastRow="0" w:firstColumn="0" w:lastColumn="1" w:oddVBand="0" w:evenVBand="0" w:oddHBand="0" w:evenHBand="0" w:firstRowFirstColumn="0" w:firstRowLastColumn="0" w:lastRowFirstColumn="0" w:lastRowLastColumn="0"/>
            <w:tcW w:w="1346" w:type="dxa"/>
            <w:vMerge w:val="restart"/>
            <w:shd w:val="clear" w:color="auto" w:fill="FFFFFF" w:themeFill="background1"/>
            <w:vAlign w:val="center"/>
          </w:tcPr>
          <w:p w14:paraId="68F89FDB" w14:textId="333AD77B" w:rsidR="009130B4" w:rsidRPr="009F3EE8" w:rsidRDefault="00692EB9" w:rsidP="009130B4">
            <w:pPr>
              <w:bidi w:val="0"/>
              <w:jc w:val="center"/>
              <w:rPr>
                <w:rFonts w:cstheme="minorHAnsi"/>
                <w:i/>
                <w:iCs/>
                <w:sz w:val="20"/>
                <w:szCs w:val="20"/>
                <w:lang w:bidi="ar-BH"/>
              </w:rPr>
            </w:pPr>
            <w:r>
              <w:rPr>
                <w:rFonts w:cstheme="minorHAnsi"/>
                <w:i/>
                <w:iCs/>
                <w:sz w:val="20"/>
                <w:szCs w:val="20"/>
                <w:lang w:bidi="ar-BH"/>
              </w:rPr>
              <w:t>Project, Final Exam</w:t>
            </w:r>
          </w:p>
        </w:tc>
      </w:tr>
      <w:tr w:rsidR="009130B4" w:rsidRPr="009F3EE8" w14:paraId="62A52F02" w14:textId="77777777" w:rsidTr="00F91975">
        <w:trPr>
          <w:cnfStyle w:val="000000100000" w:firstRow="0" w:lastRow="0" w:firstColumn="0" w:lastColumn="0" w:oddVBand="0" w:evenVBand="0" w:oddHBand="1" w:evenHBand="0"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1010" w:type="dxa"/>
            <w:shd w:val="clear" w:color="auto" w:fill="FFFFFF" w:themeFill="background1"/>
            <w:vAlign w:val="center"/>
          </w:tcPr>
          <w:p w14:paraId="5DFA5637" w14:textId="77777777" w:rsidR="009130B4" w:rsidRPr="009F3EE8" w:rsidRDefault="009130B4" w:rsidP="009130B4">
            <w:pPr>
              <w:bidi w:val="0"/>
              <w:jc w:val="center"/>
              <w:rPr>
                <w:rFonts w:cstheme="minorHAnsi"/>
                <w:i/>
                <w:iCs/>
                <w:lang w:bidi="ar-BH"/>
              </w:rPr>
            </w:pPr>
            <w:r w:rsidRPr="009F3EE8">
              <w:rPr>
                <w:rFonts w:cstheme="minorHAnsi"/>
                <w:i/>
                <w:iCs/>
                <w:lang w:bidi="ar-BH"/>
              </w:rPr>
              <w:t>10</w:t>
            </w:r>
          </w:p>
        </w:tc>
        <w:tc>
          <w:tcPr>
            <w:cnfStyle w:val="000010000000" w:firstRow="0" w:lastRow="0" w:firstColumn="0" w:lastColumn="0" w:oddVBand="1" w:evenVBand="0" w:oddHBand="0" w:evenHBand="0" w:firstRowFirstColumn="0" w:firstRowLastColumn="0" w:lastRowFirstColumn="0" w:lastRowLastColumn="0"/>
            <w:tcW w:w="963" w:type="dxa"/>
            <w:shd w:val="clear" w:color="auto" w:fill="FFFFFF" w:themeFill="background1"/>
            <w:vAlign w:val="center"/>
          </w:tcPr>
          <w:p w14:paraId="67CA548B" w14:textId="5A6DFD53" w:rsidR="009130B4" w:rsidRPr="009F3EE8" w:rsidRDefault="00F91975" w:rsidP="009130B4">
            <w:pPr>
              <w:jc w:val="center"/>
              <w:rPr>
                <w:rFonts w:eastAsia="Calibri"/>
              </w:rPr>
            </w:pPr>
            <w:r>
              <w:rPr>
                <w:rFonts w:eastAsia="Calibri"/>
              </w:rPr>
              <w:t>18/04</w:t>
            </w:r>
          </w:p>
        </w:tc>
        <w:tc>
          <w:tcPr>
            <w:tcW w:w="2789" w:type="dxa"/>
            <w:vMerge/>
            <w:shd w:val="clear" w:color="auto" w:fill="FFFFFF" w:themeFill="background1"/>
            <w:vAlign w:val="center"/>
          </w:tcPr>
          <w:p w14:paraId="581A4D29" w14:textId="64F0DC45" w:rsidR="009130B4" w:rsidRPr="009F3EE8" w:rsidRDefault="009130B4" w:rsidP="009130B4">
            <w:pPr>
              <w:bidi w:val="0"/>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984" w:type="dxa"/>
            <w:vMerge/>
            <w:shd w:val="clear" w:color="auto" w:fill="FFFFFF" w:themeFill="background1"/>
          </w:tcPr>
          <w:p w14:paraId="040EF09F" w14:textId="74C1D13A" w:rsidR="009130B4" w:rsidRPr="009F3EE8" w:rsidRDefault="009130B4" w:rsidP="009130B4">
            <w:pPr>
              <w:jc w:val="center"/>
              <w:rPr>
                <w:rFonts w:eastAsia="Calibri"/>
              </w:rPr>
            </w:pPr>
          </w:p>
        </w:tc>
        <w:tc>
          <w:tcPr>
            <w:tcW w:w="1819" w:type="dxa"/>
            <w:shd w:val="clear" w:color="auto" w:fill="FFFFFF" w:themeFill="background1"/>
            <w:vAlign w:val="center"/>
          </w:tcPr>
          <w:p w14:paraId="04C65FA8" w14:textId="77777777" w:rsidR="009130B4" w:rsidRPr="009F3EE8" w:rsidRDefault="009130B4" w:rsidP="009130B4">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4C31A541" w14:textId="77777777" w:rsidR="009130B4" w:rsidRPr="009F3EE8" w:rsidRDefault="009130B4" w:rsidP="009130B4">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6" w:type="dxa"/>
            <w:vMerge/>
            <w:shd w:val="clear" w:color="auto" w:fill="FFFFFF" w:themeFill="background1"/>
            <w:vAlign w:val="center"/>
          </w:tcPr>
          <w:p w14:paraId="279D8FDF" w14:textId="5110AFF5" w:rsidR="009130B4" w:rsidRPr="009F3EE8" w:rsidRDefault="009130B4" w:rsidP="009130B4">
            <w:pPr>
              <w:bidi w:val="0"/>
              <w:jc w:val="center"/>
              <w:rPr>
                <w:b w:val="0"/>
                <w:bCs w:val="0"/>
                <w:i/>
                <w:iCs/>
                <w:sz w:val="20"/>
                <w:szCs w:val="20"/>
                <w:lang w:bidi="ar-BH"/>
              </w:rPr>
            </w:pPr>
          </w:p>
        </w:tc>
      </w:tr>
      <w:tr w:rsidR="00692EB9" w:rsidRPr="009F3EE8" w14:paraId="32240A9A" w14:textId="77777777" w:rsidTr="00F91975">
        <w:trPr>
          <w:trHeight w:val="326"/>
        </w:trPr>
        <w:tc>
          <w:tcPr>
            <w:cnfStyle w:val="001000000000" w:firstRow="0" w:lastRow="0" w:firstColumn="1" w:lastColumn="0" w:oddVBand="0" w:evenVBand="0" w:oddHBand="0" w:evenHBand="0" w:firstRowFirstColumn="0" w:firstRowLastColumn="0" w:lastRowFirstColumn="0" w:lastRowLastColumn="0"/>
            <w:tcW w:w="1010" w:type="dxa"/>
            <w:shd w:val="clear" w:color="auto" w:fill="FFFFFF" w:themeFill="background1"/>
            <w:vAlign w:val="center"/>
          </w:tcPr>
          <w:p w14:paraId="76094720" w14:textId="77777777" w:rsidR="00692EB9" w:rsidRPr="009F3EE8" w:rsidRDefault="00692EB9" w:rsidP="009130B4">
            <w:pPr>
              <w:bidi w:val="0"/>
              <w:jc w:val="center"/>
              <w:rPr>
                <w:rFonts w:cstheme="minorHAnsi"/>
                <w:i/>
                <w:iCs/>
                <w:lang w:bidi="ar-BH"/>
              </w:rPr>
            </w:pPr>
            <w:r w:rsidRPr="009F3EE8">
              <w:rPr>
                <w:rFonts w:cstheme="minorHAnsi"/>
                <w:i/>
                <w:iCs/>
                <w:lang w:bidi="ar-BH"/>
              </w:rPr>
              <w:t>11</w:t>
            </w:r>
          </w:p>
        </w:tc>
        <w:tc>
          <w:tcPr>
            <w:cnfStyle w:val="000010000000" w:firstRow="0" w:lastRow="0" w:firstColumn="0" w:lastColumn="0" w:oddVBand="1" w:evenVBand="0" w:oddHBand="0" w:evenHBand="0" w:firstRowFirstColumn="0" w:firstRowLastColumn="0" w:lastRowFirstColumn="0" w:lastRowLastColumn="0"/>
            <w:tcW w:w="963" w:type="dxa"/>
            <w:shd w:val="clear" w:color="auto" w:fill="FFFFFF" w:themeFill="background1"/>
            <w:vAlign w:val="center"/>
          </w:tcPr>
          <w:p w14:paraId="5CFA89F0" w14:textId="489C5289" w:rsidR="00692EB9" w:rsidRPr="009F3EE8" w:rsidRDefault="00F91975" w:rsidP="009130B4">
            <w:pPr>
              <w:jc w:val="center"/>
              <w:rPr>
                <w:rFonts w:eastAsia="Calibri"/>
              </w:rPr>
            </w:pPr>
            <w:r>
              <w:rPr>
                <w:rFonts w:eastAsia="Calibri"/>
              </w:rPr>
              <w:t>25/04</w:t>
            </w:r>
          </w:p>
        </w:tc>
        <w:tc>
          <w:tcPr>
            <w:tcW w:w="2789" w:type="dxa"/>
            <w:vMerge w:val="restart"/>
            <w:shd w:val="clear" w:color="auto" w:fill="FFFFFF" w:themeFill="background1"/>
            <w:vAlign w:val="center"/>
          </w:tcPr>
          <w:p w14:paraId="128AAB02" w14:textId="4C1529D0" w:rsidR="00692EB9" w:rsidRPr="009F3EE8" w:rsidRDefault="00692EB9" w:rsidP="009130B4">
            <w:pPr>
              <w:bidi w:val="0"/>
              <w:jc w:val="center"/>
              <w:cnfStyle w:val="000000000000" w:firstRow="0" w:lastRow="0" w:firstColumn="0" w:lastColumn="0" w:oddVBand="0" w:evenVBand="0" w:oddHBand="0" w:evenHBand="0" w:firstRowFirstColumn="0" w:firstRowLastColumn="0" w:lastRowFirstColumn="0" w:lastRowLastColumn="0"/>
            </w:pPr>
            <w:r w:rsidRPr="00DC181B">
              <w:rPr>
                <w:rFonts w:cs="Times New Roman"/>
                <w:color w:val="002060"/>
              </w:rPr>
              <w:t xml:space="preserve">Chapter </w:t>
            </w:r>
            <w:r w:rsidRPr="001E7B19">
              <w:rPr>
                <w:color w:val="002060"/>
              </w:rPr>
              <w:t>seven:</w:t>
            </w:r>
            <w:r w:rsidRPr="00DC181B">
              <w:rPr>
                <w:rFonts w:eastAsia="Times New Roman" w:cs="Times New Roman"/>
                <w:color w:val="000000"/>
              </w:rPr>
              <w:t xml:space="preserve"> Risk Management for changing interest rates :Asset –Liability Management and duration and gap</w:t>
            </w:r>
            <w:r w:rsidRPr="729237F4">
              <w:rPr>
                <w:rFonts w:eastAsia="Calibri"/>
              </w:rPr>
              <w:t xml:space="preserve"> </w:t>
            </w:r>
          </w:p>
        </w:tc>
        <w:tc>
          <w:tcPr>
            <w:cnfStyle w:val="000010000000" w:firstRow="0" w:lastRow="0" w:firstColumn="0" w:lastColumn="0" w:oddVBand="1" w:evenVBand="0" w:oddHBand="0" w:evenHBand="0" w:firstRowFirstColumn="0" w:firstRowLastColumn="0" w:lastRowFirstColumn="0" w:lastRowLastColumn="0"/>
            <w:tcW w:w="984" w:type="dxa"/>
            <w:vMerge w:val="restart"/>
            <w:shd w:val="clear" w:color="auto" w:fill="FFFFFF" w:themeFill="background1"/>
          </w:tcPr>
          <w:p w14:paraId="6CCF3800" w14:textId="1C6FCF97" w:rsidR="00692EB9" w:rsidRPr="009F3EE8" w:rsidRDefault="00692EB9" w:rsidP="009130B4">
            <w:pPr>
              <w:bidi w:val="0"/>
              <w:jc w:val="center"/>
              <w:rPr>
                <w:sz w:val="20"/>
                <w:szCs w:val="20"/>
                <w:lang w:bidi="ar-BH"/>
              </w:rPr>
            </w:pPr>
            <w:r>
              <w:rPr>
                <w:i/>
                <w:iCs/>
                <w:lang w:bidi="ar-BH"/>
              </w:rPr>
              <w:t>2,3,4</w:t>
            </w:r>
          </w:p>
        </w:tc>
        <w:tc>
          <w:tcPr>
            <w:tcW w:w="1819" w:type="dxa"/>
            <w:shd w:val="clear" w:color="auto" w:fill="FFFFFF" w:themeFill="background1"/>
            <w:vAlign w:val="center"/>
          </w:tcPr>
          <w:p w14:paraId="5D0E3FC9" w14:textId="77777777" w:rsidR="00692EB9" w:rsidRPr="009F3EE8" w:rsidRDefault="00692EB9" w:rsidP="009130B4">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64A454C1" w14:textId="77777777" w:rsidR="00692EB9" w:rsidRPr="009F3EE8" w:rsidRDefault="00692EB9" w:rsidP="009130B4">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6" w:type="dxa"/>
            <w:vMerge w:val="restart"/>
            <w:shd w:val="clear" w:color="auto" w:fill="FFFFFF" w:themeFill="background1"/>
          </w:tcPr>
          <w:p w14:paraId="0F545A97" w14:textId="020CD010" w:rsidR="00692EB9" w:rsidRPr="009F3EE8" w:rsidRDefault="00692EB9" w:rsidP="009130B4">
            <w:pPr>
              <w:bidi w:val="0"/>
              <w:jc w:val="center"/>
              <w:rPr>
                <w:rFonts w:cstheme="minorHAnsi"/>
                <w:i/>
                <w:iCs/>
                <w:sz w:val="20"/>
                <w:szCs w:val="20"/>
                <w:lang w:bidi="ar-BH"/>
              </w:rPr>
            </w:pPr>
            <w:r w:rsidRPr="00AF100E">
              <w:rPr>
                <w:rFonts w:cstheme="minorHAnsi"/>
                <w:i/>
                <w:iCs/>
                <w:sz w:val="20"/>
                <w:szCs w:val="20"/>
                <w:lang w:bidi="ar-BH"/>
              </w:rPr>
              <w:t>Project, Final Exam</w:t>
            </w:r>
          </w:p>
        </w:tc>
      </w:tr>
      <w:tr w:rsidR="00692EB9" w:rsidRPr="009F3EE8" w14:paraId="3423A4C7" w14:textId="77777777" w:rsidTr="00F9197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010" w:type="dxa"/>
            <w:shd w:val="clear" w:color="auto" w:fill="FFFFFF" w:themeFill="background1"/>
            <w:vAlign w:val="center"/>
          </w:tcPr>
          <w:p w14:paraId="242CCB0F" w14:textId="50DC7463" w:rsidR="00692EB9" w:rsidRPr="009F3EE8" w:rsidRDefault="00F91975" w:rsidP="009130B4">
            <w:pPr>
              <w:bidi w:val="0"/>
              <w:jc w:val="center"/>
              <w:rPr>
                <w:rFonts w:cstheme="minorHAnsi"/>
                <w:i/>
                <w:iCs/>
                <w:lang w:bidi="ar-BH"/>
              </w:rPr>
            </w:pPr>
            <w:r>
              <w:rPr>
                <w:rFonts w:cstheme="minorHAnsi"/>
                <w:i/>
                <w:iCs/>
                <w:lang w:bidi="ar-BH"/>
              </w:rPr>
              <w:t>12</w:t>
            </w:r>
          </w:p>
        </w:tc>
        <w:tc>
          <w:tcPr>
            <w:cnfStyle w:val="000010000000" w:firstRow="0" w:lastRow="0" w:firstColumn="0" w:lastColumn="0" w:oddVBand="1" w:evenVBand="0" w:oddHBand="0" w:evenHBand="0" w:firstRowFirstColumn="0" w:firstRowLastColumn="0" w:lastRowFirstColumn="0" w:lastRowLastColumn="0"/>
            <w:tcW w:w="963" w:type="dxa"/>
            <w:shd w:val="clear" w:color="auto" w:fill="FFFFFF" w:themeFill="background1"/>
            <w:vAlign w:val="center"/>
          </w:tcPr>
          <w:p w14:paraId="6576B9A4" w14:textId="3469D06F" w:rsidR="00692EB9" w:rsidRPr="009F3EE8" w:rsidRDefault="00F91975" w:rsidP="009130B4">
            <w:pPr>
              <w:bidi w:val="0"/>
              <w:jc w:val="center"/>
              <w:rPr>
                <w:rFonts w:cstheme="minorHAnsi"/>
                <w:sz w:val="20"/>
                <w:szCs w:val="20"/>
                <w:lang w:bidi="ar-BH"/>
              </w:rPr>
            </w:pPr>
            <w:r w:rsidRPr="00F91975">
              <w:rPr>
                <w:rFonts w:eastAsia="Calibri"/>
              </w:rPr>
              <w:t>2/05</w:t>
            </w:r>
          </w:p>
        </w:tc>
        <w:tc>
          <w:tcPr>
            <w:tcW w:w="2789" w:type="dxa"/>
            <w:vMerge/>
            <w:vAlign w:val="center"/>
          </w:tcPr>
          <w:p w14:paraId="16BCB574" w14:textId="77777777" w:rsidR="00692EB9" w:rsidRPr="009F3EE8" w:rsidRDefault="00692EB9" w:rsidP="009130B4">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84" w:type="dxa"/>
            <w:vMerge/>
            <w:vAlign w:val="center"/>
          </w:tcPr>
          <w:p w14:paraId="6089D3B1" w14:textId="77777777" w:rsidR="00692EB9" w:rsidRPr="009F3EE8" w:rsidRDefault="00692EB9" w:rsidP="009130B4">
            <w:pPr>
              <w:bidi w:val="0"/>
              <w:jc w:val="center"/>
              <w:rPr>
                <w:rFonts w:cstheme="minorHAnsi"/>
                <w:sz w:val="20"/>
                <w:szCs w:val="20"/>
                <w:lang w:bidi="ar-BH"/>
              </w:rPr>
            </w:pPr>
          </w:p>
        </w:tc>
        <w:tc>
          <w:tcPr>
            <w:tcW w:w="1819" w:type="dxa"/>
            <w:shd w:val="clear" w:color="auto" w:fill="FFFFFF" w:themeFill="background1"/>
            <w:vAlign w:val="center"/>
          </w:tcPr>
          <w:p w14:paraId="06B1F6FD" w14:textId="77777777" w:rsidR="00692EB9" w:rsidRPr="009F3EE8" w:rsidRDefault="00692EB9" w:rsidP="009130B4">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228B221E" w14:textId="77777777" w:rsidR="00692EB9" w:rsidRPr="009F3EE8" w:rsidRDefault="00692EB9" w:rsidP="009130B4">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6" w:type="dxa"/>
            <w:vMerge/>
          </w:tcPr>
          <w:p w14:paraId="4EA89331" w14:textId="77777777" w:rsidR="00692EB9" w:rsidRPr="009F3EE8" w:rsidRDefault="00692EB9" w:rsidP="009130B4">
            <w:pPr>
              <w:bidi w:val="0"/>
              <w:jc w:val="center"/>
              <w:rPr>
                <w:rFonts w:cstheme="minorHAnsi"/>
                <w:i/>
                <w:iCs/>
                <w:sz w:val="20"/>
                <w:szCs w:val="20"/>
                <w:lang w:bidi="ar-BH"/>
              </w:rPr>
            </w:pPr>
          </w:p>
        </w:tc>
      </w:tr>
      <w:tr w:rsidR="00692EB9" w:rsidRPr="009F3EE8" w14:paraId="12D94DDE" w14:textId="77777777" w:rsidTr="00F91975">
        <w:trPr>
          <w:trHeight w:val="326"/>
        </w:trPr>
        <w:tc>
          <w:tcPr>
            <w:cnfStyle w:val="001000000000" w:firstRow="0" w:lastRow="0" w:firstColumn="1" w:lastColumn="0" w:oddVBand="0" w:evenVBand="0" w:oddHBand="0" w:evenHBand="0" w:firstRowFirstColumn="0" w:firstRowLastColumn="0" w:lastRowFirstColumn="0" w:lastRowLastColumn="0"/>
            <w:tcW w:w="1010" w:type="dxa"/>
            <w:shd w:val="clear" w:color="auto" w:fill="FFFFFF" w:themeFill="background1"/>
            <w:vAlign w:val="center"/>
          </w:tcPr>
          <w:p w14:paraId="2BB7952E" w14:textId="0239B9C5" w:rsidR="00692EB9" w:rsidRPr="009F3EE8" w:rsidRDefault="00F91975" w:rsidP="009130B4">
            <w:pPr>
              <w:bidi w:val="0"/>
              <w:jc w:val="center"/>
              <w:rPr>
                <w:rFonts w:cstheme="minorHAnsi"/>
                <w:i/>
                <w:iCs/>
                <w:lang w:bidi="ar-BH"/>
              </w:rPr>
            </w:pPr>
            <w:r>
              <w:rPr>
                <w:rFonts w:cstheme="minorHAnsi"/>
                <w:i/>
                <w:iCs/>
                <w:lang w:bidi="ar-BH"/>
              </w:rPr>
              <w:t>13</w:t>
            </w:r>
          </w:p>
        </w:tc>
        <w:tc>
          <w:tcPr>
            <w:cnfStyle w:val="000010000000" w:firstRow="0" w:lastRow="0" w:firstColumn="0" w:lastColumn="0" w:oddVBand="1" w:evenVBand="0" w:oddHBand="0" w:evenHBand="0" w:firstRowFirstColumn="0" w:firstRowLastColumn="0" w:lastRowFirstColumn="0" w:lastRowLastColumn="0"/>
            <w:tcW w:w="963" w:type="dxa"/>
            <w:shd w:val="clear" w:color="auto" w:fill="FFFFFF" w:themeFill="background1"/>
            <w:vAlign w:val="center"/>
          </w:tcPr>
          <w:p w14:paraId="3CE2DA61" w14:textId="73D8725A" w:rsidR="00692EB9" w:rsidRPr="009F3EE8" w:rsidRDefault="00F91975" w:rsidP="009130B4">
            <w:pPr>
              <w:jc w:val="center"/>
              <w:rPr>
                <w:rFonts w:eastAsia="Calibri"/>
              </w:rPr>
            </w:pPr>
            <w:r>
              <w:rPr>
                <w:rFonts w:eastAsia="Calibri"/>
              </w:rPr>
              <w:t>9/05</w:t>
            </w:r>
          </w:p>
        </w:tc>
        <w:tc>
          <w:tcPr>
            <w:tcW w:w="2789" w:type="dxa"/>
            <w:vMerge w:val="restart"/>
            <w:shd w:val="clear" w:color="auto" w:fill="FFFFFF" w:themeFill="background1"/>
            <w:vAlign w:val="center"/>
          </w:tcPr>
          <w:p w14:paraId="65E09ED1" w14:textId="2513CCA0" w:rsidR="00692EB9" w:rsidRPr="009F3EE8" w:rsidRDefault="00692EB9" w:rsidP="009130B4">
            <w:pPr>
              <w:jc w:val="center"/>
              <w:cnfStyle w:val="000000000000" w:firstRow="0" w:lastRow="0" w:firstColumn="0" w:lastColumn="0" w:oddVBand="0" w:evenVBand="0" w:oddHBand="0" w:evenHBand="0" w:firstRowFirstColumn="0" w:firstRowLastColumn="0" w:lastRowFirstColumn="0" w:lastRowLastColumn="0"/>
              <w:rPr>
                <w:rFonts w:eastAsia="Calibri"/>
              </w:rPr>
            </w:pPr>
            <w:r w:rsidRPr="001E7B19">
              <w:rPr>
                <w:color w:val="002060"/>
              </w:rPr>
              <w:t>Chapter eleven:</w:t>
            </w:r>
            <w:r w:rsidRPr="00DC181B">
              <w:rPr>
                <w:rFonts w:eastAsia="Times New Roman" w:cs="Times New Roman"/>
                <w:color w:val="000000"/>
              </w:rPr>
              <w:t xml:space="preserve"> Liquidity and reserve management: Strategies and policies</w:t>
            </w:r>
          </w:p>
        </w:tc>
        <w:tc>
          <w:tcPr>
            <w:cnfStyle w:val="000010000000" w:firstRow="0" w:lastRow="0" w:firstColumn="0" w:lastColumn="0" w:oddVBand="1" w:evenVBand="0" w:oddHBand="0" w:evenHBand="0" w:firstRowFirstColumn="0" w:firstRowLastColumn="0" w:lastRowFirstColumn="0" w:lastRowLastColumn="0"/>
            <w:tcW w:w="984" w:type="dxa"/>
            <w:vMerge w:val="restart"/>
            <w:shd w:val="clear" w:color="auto" w:fill="FFFFFF" w:themeFill="background1"/>
          </w:tcPr>
          <w:p w14:paraId="7539A11F" w14:textId="6A39449B" w:rsidR="00692EB9" w:rsidRPr="009F3EE8" w:rsidRDefault="00692EB9" w:rsidP="009130B4">
            <w:pPr>
              <w:bidi w:val="0"/>
              <w:jc w:val="center"/>
              <w:rPr>
                <w:rFonts w:eastAsia="Calibri"/>
              </w:rPr>
            </w:pPr>
            <w:r w:rsidRPr="00ED6CA1">
              <w:rPr>
                <w:i/>
                <w:iCs/>
                <w:lang w:bidi="ar-BH"/>
              </w:rPr>
              <w:t>3,4</w:t>
            </w:r>
          </w:p>
        </w:tc>
        <w:tc>
          <w:tcPr>
            <w:tcW w:w="1819" w:type="dxa"/>
            <w:shd w:val="clear" w:color="auto" w:fill="FFFFFF" w:themeFill="background1"/>
            <w:vAlign w:val="center"/>
          </w:tcPr>
          <w:p w14:paraId="745CE9C6" w14:textId="77777777" w:rsidR="00692EB9" w:rsidRPr="009F3EE8" w:rsidRDefault="00692EB9" w:rsidP="009130B4">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3EE7235D" w14:textId="77777777" w:rsidR="00692EB9" w:rsidRPr="009F3EE8" w:rsidRDefault="00692EB9" w:rsidP="009130B4">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6" w:type="dxa"/>
            <w:vMerge w:val="restart"/>
            <w:shd w:val="clear" w:color="auto" w:fill="FFFFFF" w:themeFill="background1"/>
          </w:tcPr>
          <w:p w14:paraId="44447F6D" w14:textId="4096A3AB" w:rsidR="00692EB9" w:rsidRPr="009F3EE8" w:rsidRDefault="00692EB9" w:rsidP="009130B4">
            <w:pPr>
              <w:bidi w:val="0"/>
              <w:jc w:val="center"/>
              <w:rPr>
                <w:rFonts w:cstheme="minorHAnsi"/>
                <w:i/>
                <w:iCs/>
                <w:sz w:val="20"/>
                <w:szCs w:val="20"/>
                <w:lang w:bidi="ar-BH"/>
              </w:rPr>
            </w:pPr>
            <w:r w:rsidRPr="00AF100E">
              <w:rPr>
                <w:rFonts w:cstheme="minorHAnsi"/>
                <w:i/>
                <w:iCs/>
                <w:sz w:val="20"/>
                <w:szCs w:val="20"/>
                <w:lang w:bidi="ar-BH"/>
              </w:rPr>
              <w:t>Project, Final Exam</w:t>
            </w:r>
          </w:p>
        </w:tc>
      </w:tr>
      <w:tr w:rsidR="00692EB9" w:rsidRPr="009F3EE8" w14:paraId="49C5275E" w14:textId="77777777" w:rsidTr="00F9197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010" w:type="dxa"/>
            <w:shd w:val="clear" w:color="auto" w:fill="FFFFFF" w:themeFill="background1"/>
            <w:vAlign w:val="center"/>
          </w:tcPr>
          <w:p w14:paraId="3E1BF9E6" w14:textId="647CFCFD" w:rsidR="009130B4" w:rsidRPr="009F3EE8" w:rsidRDefault="00F91975" w:rsidP="009130B4">
            <w:pPr>
              <w:bidi w:val="0"/>
              <w:jc w:val="center"/>
              <w:rPr>
                <w:rFonts w:cstheme="minorHAnsi"/>
                <w:i/>
                <w:iCs/>
                <w:lang w:bidi="ar-BH"/>
              </w:rPr>
            </w:pPr>
            <w:r>
              <w:rPr>
                <w:rFonts w:cstheme="minorHAnsi"/>
                <w:i/>
                <w:iCs/>
                <w:lang w:bidi="ar-BH"/>
              </w:rPr>
              <w:t>14</w:t>
            </w:r>
          </w:p>
        </w:tc>
        <w:tc>
          <w:tcPr>
            <w:cnfStyle w:val="000010000000" w:firstRow="0" w:lastRow="0" w:firstColumn="0" w:lastColumn="0" w:oddVBand="1" w:evenVBand="0" w:oddHBand="0" w:evenHBand="0" w:firstRowFirstColumn="0" w:firstRowLastColumn="0" w:lastRowFirstColumn="0" w:lastRowLastColumn="0"/>
            <w:tcW w:w="963" w:type="dxa"/>
            <w:shd w:val="clear" w:color="auto" w:fill="FFFFFF" w:themeFill="background1"/>
            <w:vAlign w:val="center"/>
          </w:tcPr>
          <w:p w14:paraId="524EB349" w14:textId="51A7D7C3" w:rsidR="009130B4" w:rsidRPr="009F3EE8" w:rsidRDefault="00F91975" w:rsidP="009130B4">
            <w:pPr>
              <w:bidi w:val="0"/>
              <w:jc w:val="center"/>
              <w:rPr>
                <w:rFonts w:cstheme="minorHAnsi"/>
                <w:sz w:val="20"/>
                <w:szCs w:val="20"/>
                <w:lang w:bidi="ar-BH"/>
              </w:rPr>
            </w:pPr>
            <w:r>
              <w:rPr>
                <w:rFonts w:cstheme="minorHAnsi"/>
                <w:sz w:val="20"/>
                <w:szCs w:val="20"/>
                <w:lang w:bidi="ar-BH"/>
              </w:rPr>
              <w:t>16/05</w:t>
            </w:r>
          </w:p>
        </w:tc>
        <w:tc>
          <w:tcPr>
            <w:tcW w:w="2789" w:type="dxa"/>
            <w:vMerge/>
            <w:vAlign w:val="center"/>
          </w:tcPr>
          <w:p w14:paraId="3040E358" w14:textId="77777777" w:rsidR="009130B4" w:rsidRPr="009F3EE8" w:rsidRDefault="009130B4" w:rsidP="009130B4">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84" w:type="dxa"/>
            <w:vMerge/>
          </w:tcPr>
          <w:p w14:paraId="445E690E" w14:textId="77777777" w:rsidR="009130B4" w:rsidRPr="009F3EE8" w:rsidRDefault="009130B4" w:rsidP="009130B4">
            <w:pPr>
              <w:bidi w:val="0"/>
              <w:jc w:val="center"/>
              <w:rPr>
                <w:rFonts w:cstheme="minorHAnsi"/>
                <w:sz w:val="20"/>
                <w:szCs w:val="20"/>
                <w:lang w:bidi="ar-BH"/>
              </w:rPr>
            </w:pPr>
          </w:p>
        </w:tc>
        <w:tc>
          <w:tcPr>
            <w:tcW w:w="1819" w:type="dxa"/>
            <w:shd w:val="clear" w:color="auto" w:fill="FFFFFF" w:themeFill="background1"/>
            <w:vAlign w:val="center"/>
          </w:tcPr>
          <w:p w14:paraId="2B815508" w14:textId="77777777" w:rsidR="009130B4" w:rsidRPr="009F3EE8" w:rsidRDefault="009130B4" w:rsidP="009130B4">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74F11FDD" w14:textId="77777777" w:rsidR="009130B4" w:rsidRPr="009F3EE8" w:rsidRDefault="009130B4" w:rsidP="009130B4">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6" w:type="dxa"/>
            <w:vMerge/>
            <w:vAlign w:val="center"/>
          </w:tcPr>
          <w:p w14:paraId="6160630F" w14:textId="77777777" w:rsidR="009130B4" w:rsidRPr="009F3EE8" w:rsidRDefault="009130B4" w:rsidP="009130B4">
            <w:pPr>
              <w:bidi w:val="0"/>
              <w:jc w:val="center"/>
              <w:rPr>
                <w:rFonts w:cstheme="minorHAnsi"/>
                <w:i/>
                <w:iCs/>
                <w:sz w:val="20"/>
                <w:szCs w:val="20"/>
                <w:lang w:bidi="ar-BH"/>
              </w:rPr>
            </w:pPr>
          </w:p>
        </w:tc>
      </w:tr>
      <w:tr w:rsidR="009130B4" w:rsidRPr="009F3EE8" w14:paraId="3EC49C7D" w14:textId="77777777" w:rsidTr="00F91975">
        <w:trPr>
          <w:trHeight w:val="326"/>
        </w:trPr>
        <w:tc>
          <w:tcPr>
            <w:cnfStyle w:val="001000000000" w:firstRow="0" w:lastRow="0" w:firstColumn="1" w:lastColumn="0" w:oddVBand="0" w:evenVBand="0" w:oddHBand="0" w:evenHBand="0" w:firstRowFirstColumn="0" w:firstRowLastColumn="0" w:lastRowFirstColumn="0" w:lastRowLastColumn="0"/>
            <w:tcW w:w="1010" w:type="dxa"/>
            <w:vMerge w:val="restart"/>
            <w:shd w:val="clear" w:color="auto" w:fill="FFFFFF" w:themeFill="background1"/>
            <w:vAlign w:val="center"/>
          </w:tcPr>
          <w:p w14:paraId="358D0C40" w14:textId="389BE26E" w:rsidR="009130B4" w:rsidRPr="009F3EE8" w:rsidRDefault="00F91975" w:rsidP="009130B4">
            <w:pPr>
              <w:bidi w:val="0"/>
              <w:jc w:val="center"/>
              <w:rPr>
                <w:rFonts w:cstheme="minorHAnsi"/>
                <w:i/>
                <w:iCs/>
                <w:lang w:bidi="ar-BH"/>
              </w:rPr>
            </w:pPr>
            <w:r>
              <w:rPr>
                <w:rFonts w:cstheme="minorHAnsi"/>
                <w:i/>
                <w:iCs/>
                <w:lang w:bidi="ar-BH"/>
              </w:rPr>
              <w:t>15</w:t>
            </w:r>
          </w:p>
        </w:tc>
        <w:tc>
          <w:tcPr>
            <w:cnfStyle w:val="000010000000" w:firstRow="0" w:lastRow="0" w:firstColumn="0" w:lastColumn="0" w:oddVBand="1" w:evenVBand="0" w:oddHBand="0" w:evenHBand="0" w:firstRowFirstColumn="0" w:firstRowLastColumn="0" w:lastRowFirstColumn="0" w:lastRowLastColumn="0"/>
            <w:tcW w:w="963" w:type="dxa"/>
            <w:vMerge w:val="restart"/>
            <w:shd w:val="clear" w:color="auto" w:fill="FFFFFF" w:themeFill="background1"/>
            <w:vAlign w:val="center"/>
          </w:tcPr>
          <w:tbl>
            <w:tblPr>
              <w:tblW w:w="0" w:type="auto"/>
              <w:tblLook w:val="01E0" w:firstRow="1" w:lastRow="1" w:firstColumn="1" w:lastColumn="1" w:noHBand="0" w:noVBand="0"/>
            </w:tblPr>
            <w:tblGrid>
              <w:gridCol w:w="747"/>
            </w:tblGrid>
            <w:tr w:rsidR="009130B4" w:rsidRPr="009F3EE8" w14:paraId="5C68AD27" w14:textId="77777777" w:rsidTr="729237F4">
              <w:tc>
                <w:tcPr>
                  <w:tcW w:w="870" w:type="dxa"/>
                </w:tcPr>
                <w:p w14:paraId="3BAAF057" w14:textId="2F0D316D" w:rsidR="009130B4" w:rsidRPr="009F3EE8" w:rsidRDefault="00F91975" w:rsidP="009130B4">
                  <w:pPr>
                    <w:spacing w:after="0" w:line="240" w:lineRule="auto"/>
                    <w:rPr>
                      <w:rFonts w:eastAsia="Calibri"/>
                    </w:rPr>
                  </w:pPr>
                  <w:r>
                    <w:rPr>
                      <w:rFonts w:eastAsia="Calibri"/>
                    </w:rPr>
                    <w:t>23/05</w:t>
                  </w:r>
                </w:p>
              </w:tc>
            </w:tr>
          </w:tbl>
          <w:p w14:paraId="7F1BBB7A" w14:textId="35CF1A16" w:rsidR="009130B4" w:rsidRPr="009F3EE8" w:rsidRDefault="009130B4" w:rsidP="009130B4">
            <w:pPr>
              <w:bidi w:val="0"/>
              <w:jc w:val="center"/>
              <w:rPr>
                <w:rFonts w:cstheme="minorHAnsi"/>
                <w:sz w:val="20"/>
                <w:szCs w:val="20"/>
                <w:lang w:bidi="ar-BH"/>
              </w:rPr>
            </w:pPr>
          </w:p>
        </w:tc>
        <w:tc>
          <w:tcPr>
            <w:tcW w:w="2789" w:type="dxa"/>
            <w:vMerge w:val="restart"/>
            <w:shd w:val="clear" w:color="auto" w:fill="FFFFFF" w:themeFill="background1"/>
            <w:vAlign w:val="center"/>
          </w:tcPr>
          <w:p w14:paraId="65F43B6B" w14:textId="5D1CA703" w:rsidR="009130B4" w:rsidRPr="009F3EE8" w:rsidRDefault="009130B4" w:rsidP="009130B4">
            <w:pPr>
              <w:bidi w:val="0"/>
              <w:jc w:val="center"/>
              <w:cnfStyle w:val="000000000000" w:firstRow="0" w:lastRow="0" w:firstColumn="0" w:lastColumn="0" w:oddVBand="0" w:evenVBand="0" w:oddHBand="0" w:evenHBand="0" w:firstRowFirstColumn="0" w:firstRowLastColumn="0" w:lastRowFirstColumn="0" w:lastRowLastColumn="0"/>
              <w:rPr>
                <w:rFonts w:eastAsia="Calibri"/>
              </w:rPr>
            </w:pPr>
            <w:r w:rsidRPr="00DC181B">
              <w:rPr>
                <w:rFonts w:cs="Times New Roman"/>
                <w:color w:val="002060"/>
              </w:rPr>
              <w:t>Revision</w:t>
            </w:r>
          </w:p>
        </w:tc>
        <w:tc>
          <w:tcPr>
            <w:cnfStyle w:val="000010000000" w:firstRow="0" w:lastRow="0" w:firstColumn="0" w:lastColumn="0" w:oddVBand="1" w:evenVBand="0" w:oddHBand="0" w:evenHBand="0" w:firstRowFirstColumn="0" w:firstRowLastColumn="0" w:lastRowFirstColumn="0" w:lastRowLastColumn="0"/>
            <w:tcW w:w="984" w:type="dxa"/>
            <w:vMerge w:val="restart"/>
            <w:shd w:val="clear" w:color="auto" w:fill="FFFFFF" w:themeFill="background1"/>
          </w:tcPr>
          <w:p w14:paraId="65985AB3" w14:textId="3209DDE1" w:rsidR="009130B4" w:rsidRPr="009F3EE8" w:rsidRDefault="009130B4" w:rsidP="009130B4">
            <w:pPr>
              <w:bidi w:val="0"/>
              <w:jc w:val="center"/>
              <w:rPr>
                <w:rFonts w:eastAsia="Calibri"/>
              </w:rPr>
            </w:pPr>
            <w:r w:rsidRPr="00ED6CA1">
              <w:rPr>
                <w:i/>
                <w:iCs/>
                <w:lang w:bidi="ar-BH"/>
              </w:rPr>
              <w:t>3,4</w:t>
            </w:r>
          </w:p>
        </w:tc>
        <w:tc>
          <w:tcPr>
            <w:tcW w:w="1819" w:type="dxa"/>
            <w:shd w:val="clear" w:color="auto" w:fill="FFFFFF" w:themeFill="background1"/>
            <w:vAlign w:val="center"/>
          </w:tcPr>
          <w:p w14:paraId="1BA7D060" w14:textId="77777777" w:rsidR="009130B4" w:rsidRPr="009F3EE8" w:rsidRDefault="009130B4" w:rsidP="009130B4">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20DC7546" w14:textId="77777777" w:rsidR="009130B4" w:rsidRPr="009F3EE8" w:rsidRDefault="009130B4" w:rsidP="009130B4">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6" w:type="dxa"/>
            <w:vMerge w:val="restart"/>
            <w:shd w:val="clear" w:color="auto" w:fill="FFFFFF" w:themeFill="background1"/>
            <w:vAlign w:val="center"/>
          </w:tcPr>
          <w:p w14:paraId="35F55FCF" w14:textId="7F747FDF" w:rsidR="009130B4" w:rsidRPr="009F3EE8" w:rsidRDefault="009130B4" w:rsidP="009130B4">
            <w:pPr>
              <w:bidi w:val="0"/>
              <w:jc w:val="center"/>
              <w:rPr>
                <w:b w:val="0"/>
                <w:bCs w:val="0"/>
                <w:i/>
                <w:iCs/>
                <w:sz w:val="20"/>
                <w:szCs w:val="20"/>
                <w:lang w:bidi="ar-BH"/>
              </w:rPr>
            </w:pPr>
            <w:r w:rsidRPr="729237F4">
              <w:rPr>
                <w:b w:val="0"/>
                <w:bCs w:val="0"/>
                <w:i/>
                <w:iCs/>
                <w:sz w:val="20"/>
                <w:szCs w:val="20"/>
                <w:lang w:bidi="ar-BH"/>
              </w:rPr>
              <w:t xml:space="preserve"> </w:t>
            </w:r>
          </w:p>
          <w:p w14:paraId="448BB5A7" w14:textId="4F4A6383" w:rsidR="009130B4" w:rsidRPr="009F3EE8" w:rsidRDefault="009130B4" w:rsidP="009130B4">
            <w:pPr>
              <w:bidi w:val="0"/>
              <w:jc w:val="center"/>
              <w:rPr>
                <w:rFonts w:cstheme="minorHAnsi"/>
                <w:i/>
                <w:iCs/>
                <w:sz w:val="20"/>
                <w:szCs w:val="20"/>
                <w:lang w:bidi="ar-BH"/>
              </w:rPr>
            </w:pPr>
          </w:p>
        </w:tc>
      </w:tr>
      <w:tr w:rsidR="00692EB9" w:rsidRPr="009F3EE8" w14:paraId="2FBAB7E0" w14:textId="77777777" w:rsidTr="00F91975">
        <w:trPr>
          <w:cnfStyle w:val="010000000000" w:firstRow="0" w:lastRow="1"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010" w:type="dxa"/>
            <w:vMerge/>
            <w:vAlign w:val="center"/>
          </w:tcPr>
          <w:p w14:paraId="586D3E96" w14:textId="77777777" w:rsidR="00050A8F" w:rsidRPr="009F3EE8" w:rsidRDefault="00050A8F" w:rsidP="00050A8F">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963" w:type="dxa"/>
            <w:vMerge/>
            <w:vAlign w:val="center"/>
          </w:tcPr>
          <w:p w14:paraId="7206D801" w14:textId="77777777" w:rsidR="00050A8F" w:rsidRPr="009F3EE8" w:rsidRDefault="00050A8F" w:rsidP="00050A8F">
            <w:pPr>
              <w:bidi w:val="0"/>
              <w:jc w:val="center"/>
              <w:rPr>
                <w:rFonts w:cstheme="minorHAnsi"/>
                <w:sz w:val="20"/>
                <w:szCs w:val="20"/>
                <w:lang w:bidi="ar-BH"/>
              </w:rPr>
            </w:pPr>
          </w:p>
        </w:tc>
        <w:tc>
          <w:tcPr>
            <w:tcW w:w="2789" w:type="dxa"/>
            <w:vMerge/>
            <w:vAlign w:val="center"/>
          </w:tcPr>
          <w:p w14:paraId="0B99A490" w14:textId="77777777" w:rsidR="00050A8F" w:rsidRPr="009F3EE8" w:rsidRDefault="00050A8F" w:rsidP="00050A8F">
            <w:pPr>
              <w:bidi w:val="0"/>
              <w:jc w:val="center"/>
              <w:cnfStyle w:val="010000000000" w:firstRow="0" w:lastRow="1" w:firstColumn="0" w:lastColumn="0" w:oddVBand="0" w:evenVBand="0" w:oddHBand="0"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84" w:type="dxa"/>
            <w:vMerge/>
            <w:vAlign w:val="center"/>
          </w:tcPr>
          <w:p w14:paraId="204AE814" w14:textId="77777777" w:rsidR="00050A8F" w:rsidRPr="009F3EE8" w:rsidRDefault="00050A8F" w:rsidP="00050A8F">
            <w:pPr>
              <w:bidi w:val="0"/>
              <w:jc w:val="center"/>
              <w:rPr>
                <w:rFonts w:cstheme="minorHAnsi"/>
                <w:sz w:val="20"/>
                <w:szCs w:val="20"/>
                <w:lang w:bidi="ar-BH"/>
              </w:rPr>
            </w:pPr>
          </w:p>
        </w:tc>
        <w:tc>
          <w:tcPr>
            <w:tcW w:w="1819" w:type="dxa"/>
            <w:shd w:val="clear" w:color="auto" w:fill="FFFFFF" w:themeFill="background1"/>
            <w:vAlign w:val="center"/>
          </w:tcPr>
          <w:p w14:paraId="0FF1BCC2" w14:textId="77777777" w:rsidR="00050A8F" w:rsidRPr="00692EB9" w:rsidRDefault="00050A8F" w:rsidP="00050A8F">
            <w:pPr>
              <w:bidi w:val="0"/>
              <w:jc w:val="center"/>
              <w:cnfStyle w:val="010000000000" w:firstRow="0" w:lastRow="1" w:firstColumn="0" w:lastColumn="0" w:oddVBand="0" w:evenVBand="0" w:oddHBand="0" w:evenHBand="0" w:firstRowFirstColumn="0" w:firstRowLastColumn="0" w:lastRowFirstColumn="0" w:lastRowLastColumn="0"/>
              <w:rPr>
                <w:rFonts w:cstheme="minorHAnsi"/>
                <w:b w:val="0"/>
                <w:bCs w:val="0"/>
                <w:i/>
                <w:iCs/>
                <w:sz w:val="20"/>
                <w:szCs w:val="20"/>
                <w:lang w:bidi="ar-BH"/>
              </w:rPr>
            </w:pPr>
            <w:r w:rsidRPr="00692EB9">
              <w:rPr>
                <w:rFonts w:cstheme="minorHAnsi"/>
                <w:b w:val="0"/>
                <w:bCs w:val="0"/>
                <w:i/>
                <w:iCs/>
                <w:sz w:val="20"/>
                <w:szCs w:val="20"/>
                <w:lang w:bidi="ar-BH"/>
              </w:rPr>
              <w:t>1-hour lecture</w:t>
            </w:r>
          </w:p>
          <w:p w14:paraId="74B610D8" w14:textId="77777777" w:rsidR="00050A8F" w:rsidRPr="00692EB9" w:rsidRDefault="00050A8F" w:rsidP="00050A8F">
            <w:pPr>
              <w:bidi w:val="0"/>
              <w:jc w:val="center"/>
              <w:cnfStyle w:val="010000000000" w:firstRow="0" w:lastRow="1" w:firstColumn="0" w:lastColumn="0" w:oddVBand="0" w:evenVBand="0" w:oddHBand="0" w:evenHBand="0" w:firstRowFirstColumn="0" w:firstRowLastColumn="0" w:lastRowFirstColumn="0" w:lastRowLastColumn="0"/>
              <w:rPr>
                <w:rFonts w:cstheme="minorHAnsi"/>
                <w:b w:val="0"/>
                <w:bCs w:val="0"/>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6" w:type="dxa"/>
            <w:vMerge/>
            <w:vAlign w:val="center"/>
          </w:tcPr>
          <w:p w14:paraId="07B1168C" w14:textId="77777777" w:rsidR="00050A8F" w:rsidRPr="009F3EE8" w:rsidRDefault="00050A8F" w:rsidP="00050A8F">
            <w:pPr>
              <w:bidi w:val="0"/>
              <w:jc w:val="center"/>
              <w:rPr>
                <w:rFonts w:cstheme="minorHAnsi"/>
                <w:i/>
                <w:iCs/>
                <w:sz w:val="20"/>
                <w:szCs w:val="20"/>
                <w:lang w:bidi="ar-BH"/>
              </w:rPr>
            </w:pPr>
          </w:p>
        </w:tc>
      </w:tr>
    </w:tbl>
    <w:p w14:paraId="5443E739" w14:textId="3706D23D" w:rsidR="36E12526" w:rsidRDefault="36E12526"/>
    <w:p w14:paraId="55A6468C" w14:textId="77777777" w:rsidR="002352D4" w:rsidRPr="009F3EE8" w:rsidRDefault="002352D4" w:rsidP="002352D4">
      <w:pPr>
        <w:bidi w:val="0"/>
        <w:rPr>
          <w:rFonts w:cstheme="minorHAnsi"/>
          <w:b/>
          <w:bCs/>
          <w:szCs w:val="24"/>
        </w:rPr>
      </w:pPr>
    </w:p>
    <w:p w14:paraId="66ED404C" w14:textId="77777777" w:rsidR="00257E47" w:rsidRPr="009F3EE8" w:rsidRDefault="00257E47" w:rsidP="4EF58196">
      <w:pPr>
        <w:bidi w:val="0"/>
        <w:rPr>
          <w:rFonts w:cstheme="minorHAnsi"/>
        </w:rPr>
      </w:pPr>
    </w:p>
    <w:p w14:paraId="6F2B1E1E" w14:textId="61BBEF36" w:rsidR="4EF58196" w:rsidRPr="009F3EE8" w:rsidRDefault="4EF58196" w:rsidP="4EF58196">
      <w:pPr>
        <w:bidi w:val="0"/>
        <w:rPr>
          <w:rFonts w:cstheme="minorHAnsi"/>
        </w:rPr>
      </w:pPr>
    </w:p>
    <w:p w14:paraId="3664FAD0" w14:textId="5F5C17EB" w:rsidR="4EF58196" w:rsidRPr="009F3EE8" w:rsidRDefault="4EF58196" w:rsidP="4EF58196">
      <w:pPr>
        <w:bidi w:val="0"/>
        <w:rPr>
          <w:rFonts w:cstheme="minorHAnsi"/>
        </w:rPr>
      </w:pPr>
    </w:p>
    <w:sectPr w:rsidR="4EF58196" w:rsidRPr="009F3EE8" w:rsidSect="009D128C">
      <w:headerReference w:type="default" r:id="rId15"/>
      <w:footerReference w:type="default" r:id="rId16"/>
      <w:headerReference w:type="first" r:id="rId17"/>
      <w:footerReference w:type="first" r:id="rId18"/>
      <w:pgSz w:w="11906" w:h="16838"/>
      <w:pgMar w:top="1542"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866CF" w14:textId="77777777" w:rsidR="00A07238" w:rsidRDefault="00A07238" w:rsidP="008D60A3">
      <w:pPr>
        <w:pStyle w:val="ListParagraph"/>
        <w:spacing w:after="0" w:line="240" w:lineRule="auto"/>
      </w:pPr>
      <w:r>
        <w:separator/>
      </w:r>
    </w:p>
  </w:endnote>
  <w:endnote w:type="continuationSeparator" w:id="0">
    <w:p w14:paraId="7E912F37" w14:textId="77777777" w:rsidR="00A07238" w:rsidRDefault="00A07238" w:rsidP="008D60A3">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93"/>
      <w:gridCol w:w="7629"/>
    </w:tblGrid>
    <w:tr w:rsidR="008D60A3" w14:paraId="53C58F4A" w14:textId="77777777">
      <w:tc>
        <w:tcPr>
          <w:tcW w:w="918" w:type="dxa"/>
        </w:tcPr>
        <w:p w14:paraId="13099EDE" w14:textId="77777777" w:rsidR="008D60A3" w:rsidRDefault="00C20B6E" w:rsidP="008D60A3">
          <w:pPr>
            <w:pStyle w:val="Footer"/>
            <w:bidi w:val="0"/>
            <w:jc w:val="right"/>
            <w:rPr>
              <w:b/>
              <w:color w:val="4F81BD" w:themeColor="accent1"/>
              <w:sz w:val="32"/>
              <w:szCs w:val="32"/>
            </w:rPr>
          </w:pPr>
          <w:r>
            <w:fldChar w:fldCharType="begin"/>
          </w:r>
          <w:r w:rsidR="000A5DE3">
            <w:instrText xml:space="preserve"> PAGE   \* MERGEFORMAT </w:instrText>
          </w:r>
          <w:r>
            <w:fldChar w:fldCharType="separate"/>
          </w:r>
          <w:r w:rsidR="00FC5AA3" w:rsidRPr="00FC5AA3">
            <w:rPr>
              <w:b/>
              <w:noProof/>
              <w:color w:val="4F81BD" w:themeColor="accent1"/>
              <w:sz w:val="32"/>
              <w:szCs w:val="32"/>
            </w:rPr>
            <w:t>6</w:t>
          </w:r>
          <w:r>
            <w:fldChar w:fldCharType="end"/>
          </w:r>
        </w:p>
      </w:tc>
      <w:tc>
        <w:tcPr>
          <w:tcW w:w="7938" w:type="dxa"/>
        </w:tcPr>
        <w:p w14:paraId="73206F0E" w14:textId="77777777" w:rsidR="008D60A3" w:rsidRDefault="0074011C" w:rsidP="00C35DCD">
          <w:pPr>
            <w:pStyle w:val="Footer"/>
            <w:bidi w:val="0"/>
            <w:rPr>
              <w:sz w:val="20"/>
              <w:szCs w:val="20"/>
              <w:lang w:bidi="ar-BH"/>
            </w:rPr>
          </w:pPr>
          <w:r w:rsidRPr="00CF4A2F">
            <w:rPr>
              <w:sz w:val="20"/>
              <w:szCs w:val="20"/>
              <w:lang w:bidi="ar-BH"/>
            </w:rPr>
            <w:t>University of Bahrain – Quality Assurance</w:t>
          </w:r>
          <w:r w:rsidR="00CF4A2F" w:rsidRPr="00CF4A2F">
            <w:rPr>
              <w:sz w:val="20"/>
              <w:szCs w:val="20"/>
              <w:lang w:bidi="ar-BH"/>
            </w:rPr>
            <w:t>&amp; Accreditation</w:t>
          </w:r>
          <w:r w:rsidRPr="00CF4A2F">
            <w:rPr>
              <w:sz w:val="20"/>
              <w:szCs w:val="20"/>
              <w:lang w:bidi="ar-BH"/>
            </w:rPr>
            <w:t xml:space="preserve"> Center -  </w:t>
          </w:r>
          <w:r w:rsidR="00C35DCD">
            <w:rPr>
              <w:sz w:val="20"/>
              <w:szCs w:val="20"/>
              <w:lang w:bidi="ar-BH"/>
            </w:rPr>
            <w:t>Course Syllabus Form</w:t>
          </w:r>
        </w:p>
        <w:p w14:paraId="3E516612" w14:textId="77777777" w:rsidR="00C4289A" w:rsidRDefault="00C4289A" w:rsidP="00DF5F97">
          <w:pPr>
            <w:pStyle w:val="Footer"/>
            <w:bidi w:val="0"/>
            <w:rPr>
              <w:lang w:bidi="ar-BH"/>
            </w:rPr>
          </w:pPr>
          <w:r>
            <w:rPr>
              <w:sz w:val="20"/>
              <w:szCs w:val="20"/>
              <w:lang w:bidi="ar-BH"/>
            </w:rPr>
            <w:t>QF-20-rev.</w:t>
          </w:r>
          <w:r w:rsidR="00DF5F97">
            <w:rPr>
              <w:sz w:val="20"/>
              <w:szCs w:val="20"/>
              <w:lang w:bidi="ar-BH"/>
            </w:rPr>
            <w:t>a</w:t>
          </w:r>
          <w:r>
            <w:rPr>
              <w:sz w:val="20"/>
              <w:szCs w:val="20"/>
              <w:lang w:bidi="ar-BH"/>
            </w:rPr>
            <w:t>.</w:t>
          </w:r>
          <w:r w:rsidR="00DF5F97">
            <w:rPr>
              <w:sz w:val="20"/>
              <w:szCs w:val="20"/>
              <w:lang w:bidi="ar-BH"/>
            </w:rPr>
            <w:t>3</w:t>
          </w:r>
        </w:p>
      </w:tc>
    </w:tr>
  </w:tbl>
  <w:p w14:paraId="5D16E00D" w14:textId="77777777" w:rsidR="008D60A3" w:rsidRDefault="008D60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93"/>
      <w:gridCol w:w="7629"/>
    </w:tblGrid>
    <w:tr w:rsidR="002352D4" w14:paraId="70E04386" w14:textId="77777777" w:rsidTr="002352D4">
      <w:tc>
        <w:tcPr>
          <w:tcW w:w="893" w:type="dxa"/>
        </w:tcPr>
        <w:p w14:paraId="3933436A" w14:textId="77777777" w:rsidR="005C0E3F" w:rsidRDefault="0051452A" w:rsidP="00F00BEA">
          <w:pPr>
            <w:pStyle w:val="Footer"/>
            <w:bidi w:val="0"/>
            <w:jc w:val="right"/>
            <w:rPr>
              <w:b/>
              <w:color w:val="4F81BD" w:themeColor="accent1"/>
              <w:sz w:val="32"/>
              <w:szCs w:val="32"/>
            </w:rPr>
          </w:pPr>
          <w:r>
            <w:fldChar w:fldCharType="begin"/>
          </w:r>
          <w:r>
            <w:instrText xml:space="preserve"> PAGE   \* MERGEFORMAT </w:instrText>
          </w:r>
          <w:r>
            <w:fldChar w:fldCharType="separate"/>
          </w:r>
          <w:r w:rsidR="00FC5AA3" w:rsidRPr="00FC5AA3">
            <w:rPr>
              <w:b/>
              <w:noProof/>
              <w:color w:val="4F81BD" w:themeColor="accent1"/>
              <w:sz w:val="32"/>
              <w:szCs w:val="32"/>
            </w:rPr>
            <w:t>1</w:t>
          </w:r>
          <w:r>
            <w:rPr>
              <w:b/>
              <w:noProof/>
              <w:color w:val="4F81BD" w:themeColor="accent1"/>
              <w:sz w:val="32"/>
              <w:szCs w:val="32"/>
            </w:rPr>
            <w:fldChar w:fldCharType="end"/>
          </w:r>
        </w:p>
        <w:p w14:paraId="7EAE178A" w14:textId="77777777" w:rsidR="005C0E3F" w:rsidRPr="005C0E3F" w:rsidRDefault="005C0E3F" w:rsidP="005C0E3F"/>
        <w:p w14:paraId="77CA07C2" w14:textId="77777777" w:rsidR="002352D4" w:rsidRPr="005C0E3F" w:rsidRDefault="002352D4" w:rsidP="005C0E3F"/>
      </w:tc>
      <w:tc>
        <w:tcPr>
          <w:tcW w:w="7629" w:type="dxa"/>
        </w:tcPr>
        <w:p w14:paraId="1C989CC8" w14:textId="77777777" w:rsidR="002352D4" w:rsidRDefault="002352D4" w:rsidP="00C35DCD">
          <w:pPr>
            <w:pStyle w:val="Footer"/>
            <w:bidi w:val="0"/>
            <w:rPr>
              <w:sz w:val="20"/>
              <w:szCs w:val="20"/>
              <w:lang w:bidi="ar-BH"/>
            </w:rPr>
          </w:pPr>
          <w:r w:rsidRPr="00CF4A2F">
            <w:rPr>
              <w:sz w:val="20"/>
              <w:szCs w:val="20"/>
              <w:lang w:bidi="ar-BH"/>
            </w:rPr>
            <w:t xml:space="preserve">University of Bahrain – Quality Assurance&amp; Accreditation Center -  Course </w:t>
          </w:r>
          <w:r w:rsidR="00C35DCD">
            <w:rPr>
              <w:sz w:val="20"/>
              <w:szCs w:val="20"/>
              <w:lang w:bidi="ar-BH"/>
            </w:rPr>
            <w:t>Syllabus Form</w:t>
          </w:r>
        </w:p>
        <w:p w14:paraId="25C36F83" w14:textId="77777777" w:rsidR="002352D4" w:rsidRDefault="002352D4" w:rsidP="00F7020D">
          <w:pPr>
            <w:pStyle w:val="Footer"/>
            <w:bidi w:val="0"/>
            <w:rPr>
              <w:b/>
              <w:bCs/>
              <w:i/>
              <w:iCs/>
              <w:sz w:val="20"/>
              <w:szCs w:val="20"/>
              <w:lang w:bidi="ar-BH"/>
            </w:rPr>
          </w:pPr>
          <w:r w:rsidRPr="008B5D59">
            <w:rPr>
              <w:b/>
              <w:bCs/>
              <w:i/>
              <w:iCs/>
              <w:sz w:val="20"/>
              <w:szCs w:val="20"/>
              <w:lang w:bidi="ar-BH"/>
            </w:rPr>
            <w:t>Note: Additional information cou</w:t>
          </w:r>
          <w:r>
            <w:rPr>
              <w:b/>
              <w:bCs/>
              <w:i/>
              <w:iCs/>
              <w:sz w:val="20"/>
              <w:szCs w:val="20"/>
              <w:lang w:bidi="ar-BH"/>
            </w:rPr>
            <w:t>ld be added as required by the I</w:t>
          </w:r>
          <w:r w:rsidRPr="008B5D59">
            <w:rPr>
              <w:b/>
              <w:bCs/>
              <w:i/>
              <w:iCs/>
              <w:sz w:val="20"/>
              <w:szCs w:val="20"/>
              <w:lang w:bidi="ar-BH"/>
            </w:rPr>
            <w:t>nstructor</w:t>
          </w:r>
          <w:r w:rsidRPr="00CB1DC3">
            <w:rPr>
              <w:b/>
              <w:bCs/>
              <w:i/>
              <w:iCs/>
              <w:sz w:val="20"/>
              <w:szCs w:val="20"/>
              <w:lang w:bidi="ar-BH"/>
            </w:rPr>
            <w:t>, (</w:t>
          </w:r>
          <w:proofErr w:type="spellStart"/>
          <w:r w:rsidRPr="00CB1DC3">
            <w:rPr>
              <w:b/>
              <w:bCs/>
              <w:i/>
              <w:iCs/>
              <w:sz w:val="20"/>
              <w:szCs w:val="20"/>
              <w:lang w:bidi="ar-BH"/>
            </w:rPr>
            <w:t>eg</w:t>
          </w:r>
          <w:proofErr w:type="spellEnd"/>
          <w:r w:rsidRPr="00CB1DC3">
            <w:rPr>
              <w:b/>
              <w:bCs/>
              <w:i/>
              <w:iCs/>
              <w:sz w:val="20"/>
              <w:szCs w:val="20"/>
              <w:lang w:bidi="ar-BH"/>
            </w:rPr>
            <w:t>, Policies)</w:t>
          </w:r>
        </w:p>
        <w:p w14:paraId="5599B9AC" w14:textId="77777777" w:rsidR="002352D4" w:rsidRDefault="002352D4" w:rsidP="002352D4">
          <w:pPr>
            <w:bidi w:val="0"/>
            <w:rPr>
              <w:b/>
              <w:bCs/>
              <w:szCs w:val="24"/>
            </w:rPr>
          </w:pPr>
          <w:r w:rsidRPr="002352D4">
            <w:rPr>
              <w:b/>
              <w:bCs/>
              <w:i/>
              <w:iCs/>
              <w:sz w:val="20"/>
              <w:szCs w:val="20"/>
              <w:lang w:bidi="ar-BH"/>
            </w:rPr>
            <w:t xml:space="preserve">Note: Items shown </w:t>
          </w:r>
          <w:r w:rsidRPr="002352D4">
            <w:rPr>
              <w:b/>
              <w:bCs/>
              <w:i/>
              <w:iCs/>
              <w:sz w:val="20"/>
              <w:szCs w:val="20"/>
              <w:u w:val="single"/>
              <w:lang w:bidi="ar-BH"/>
            </w:rPr>
            <w:t>underlined</w:t>
          </w:r>
          <w:r>
            <w:rPr>
              <w:b/>
              <w:bCs/>
              <w:i/>
              <w:iCs/>
              <w:sz w:val="20"/>
              <w:szCs w:val="20"/>
              <w:lang w:bidi="ar-BH"/>
            </w:rPr>
            <w:t xml:space="preserve"> </w:t>
          </w:r>
          <w:r w:rsidRPr="002352D4">
            <w:rPr>
              <w:b/>
              <w:bCs/>
              <w:i/>
              <w:iCs/>
              <w:sz w:val="20"/>
              <w:szCs w:val="20"/>
              <w:lang w:bidi="ar-BH"/>
            </w:rPr>
            <w:t>cannot be changed without the department consent.</w:t>
          </w:r>
          <w:r>
            <w:rPr>
              <w:b/>
              <w:bCs/>
              <w:szCs w:val="24"/>
            </w:rPr>
            <w:t xml:space="preserve"> </w:t>
          </w:r>
        </w:p>
        <w:p w14:paraId="0574E776" w14:textId="77777777" w:rsidR="00C4289A" w:rsidRPr="002352D4" w:rsidRDefault="00C4289A" w:rsidP="005C0E3F">
          <w:pPr>
            <w:bidi w:val="0"/>
            <w:rPr>
              <w:b/>
              <w:bCs/>
              <w:szCs w:val="24"/>
            </w:rPr>
          </w:pPr>
          <w:r>
            <w:rPr>
              <w:b/>
              <w:bCs/>
              <w:szCs w:val="24"/>
            </w:rPr>
            <w:t>QF-20-rev.</w:t>
          </w:r>
          <w:r w:rsidR="005C0E3F">
            <w:rPr>
              <w:b/>
              <w:bCs/>
              <w:szCs w:val="24"/>
            </w:rPr>
            <w:t>a</w:t>
          </w:r>
          <w:r>
            <w:rPr>
              <w:b/>
              <w:bCs/>
              <w:szCs w:val="24"/>
            </w:rPr>
            <w:t>.</w:t>
          </w:r>
          <w:r w:rsidR="005C0E3F">
            <w:rPr>
              <w:b/>
              <w:bCs/>
              <w:szCs w:val="24"/>
            </w:rPr>
            <w:t>3</w:t>
          </w:r>
        </w:p>
      </w:tc>
    </w:tr>
  </w:tbl>
  <w:p w14:paraId="668B6B95" w14:textId="77777777" w:rsidR="009D128C" w:rsidRDefault="009D128C" w:rsidP="009D128C">
    <w:pPr>
      <w:pStyle w:val="Footer"/>
    </w:pPr>
  </w:p>
  <w:p w14:paraId="0DAB0F5E" w14:textId="77777777" w:rsidR="009D128C" w:rsidRPr="009D128C" w:rsidRDefault="009D1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0D23F" w14:textId="77777777" w:rsidR="00A07238" w:rsidRDefault="00A07238" w:rsidP="008D60A3">
      <w:pPr>
        <w:pStyle w:val="ListParagraph"/>
        <w:spacing w:after="0" w:line="240" w:lineRule="auto"/>
      </w:pPr>
      <w:r>
        <w:separator/>
      </w:r>
    </w:p>
  </w:footnote>
  <w:footnote w:type="continuationSeparator" w:id="0">
    <w:p w14:paraId="1E2FFD01" w14:textId="77777777" w:rsidR="00A07238" w:rsidRDefault="00A07238" w:rsidP="008D60A3">
      <w:pPr>
        <w:pStyle w:val="ListParagraph"/>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2765"/>
      <w:gridCol w:w="2765"/>
      <w:gridCol w:w="2765"/>
    </w:tblGrid>
    <w:tr w:rsidR="4EF58196" w14:paraId="4A0B1E33" w14:textId="77777777" w:rsidTr="4EF58196">
      <w:tc>
        <w:tcPr>
          <w:tcW w:w="2765" w:type="dxa"/>
        </w:tcPr>
        <w:p w14:paraId="76DE81F1" w14:textId="6DB887A2" w:rsidR="4EF58196" w:rsidRDefault="4EF58196" w:rsidP="4EF58196">
          <w:pPr>
            <w:pStyle w:val="Header"/>
            <w:bidi w:val="0"/>
            <w:ind w:left="-115"/>
          </w:pPr>
        </w:p>
      </w:tc>
      <w:tc>
        <w:tcPr>
          <w:tcW w:w="2765" w:type="dxa"/>
        </w:tcPr>
        <w:p w14:paraId="05EECCD7" w14:textId="55C0E7A6" w:rsidR="4EF58196" w:rsidRDefault="4EF58196" w:rsidP="4EF58196">
          <w:pPr>
            <w:pStyle w:val="Header"/>
            <w:bidi w:val="0"/>
            <w:jc w:val="center"/>
          </w:pPr>
        </w:p>
      </w:tc>
      <w:tc>
        <w:tcPr>
          <w:tcW w:w="2765" w:type="dxa"/>
        </w:tcPr>
        <w:p w14:paraId="525373A7" w14:textId="3BDB9D7B" w:rsidR="4EF58196" w:rsidRDefault="4EF58196" w:rsidP="4EF58196">
          <w:pPr>
            <w:pStyle w:val="Header"/>
            <w:bidi w:val="0"/>
            <w:ind w:right="-115"/>
            <w:jc w:val="right"/>
          </w:pPr>
        </w:p>
      </w:tc>
    </w:tr>
  </w:tbl>
  <w:p w14:paraId="3FE8C608" w14:textId="670B7AB2" w:rsidR="4EF58196" w:rsidRDefault="4EF58196" w:rsidP="4EF58196">
    <w:pPr>
      <w:pStyle w:val="Header"/>
      <w:bidi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5063"/>
      <w:gridCol w:w="1921"/>
    </w:tblGrid>
    <w:tr w:rsidR="008B5CA9" w14:paraId="0839CDBF" w14:textId="77777777" w:rsidTr="36E12526">
      <w:trPr>
        <w:trHeight w:val="1430"/>
      </w:trPr>
      <w:tc>
        <w:tcPr>
          <w:tcW w:w="1458" w:type="dxa"/>
          <w:vAlign w:val="center"/>
        </w:tcPr>
        <w:p w14:paraId="3B79A97C" w14:textId="77777777" w:rsidR="00A060D3" w:rsidRDefault="36E12526" w:rsidP="00C01879">
          <w:pPr>
            <w:bidi w:val="0"/>
            <w:rPr>
              <w:b/>
              <w:bCs/>
              <w:sz w:val="26"/>
              <w:szCs w:val="26"/>
              <w:lang w:bidi="ar-BH"/>
            </w:rPr>
          </w:pPr>
          <w:r>
            <w:rPr>
              <w:noProof/>
            </w:rPr>
            <w:drawing>
              <wp:inline distT="0" distB="0" distL="0" distR="0" wp14:anchorId="76984301" wp14:editId="007F588B">
                <wp:extent cx="839470" cy="645149"/>
                <wp:effectExtent l="0" t="0" r="0" b="317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id="{53770DAC-8DEC-47A3-A96F-640426CA9704}"/>
                            </a:ext>
                          </a:extLst>
                        </a:blip>
                        <a:stretch>
                          <a:fillRect/>
                        </a:stretch>
                      </pic:blipFill>
                      <pic:spPr>
                        <a:xfrm>
                          <a:off x="0" y="0"/>
                          <a:ext cx="839470" cy="645149"/>
                        </a:xfrm>
                        <a:prstGeom prst="rect">
                          <a:avLst/>
                        </a:prstGeom>
                      </pic:spPr>
                    </pic:pic>
                  </a:graphicData>
                </a:graphic>
              </wp:inline>
            </w:drawing>
          </w:r>
        </w:p>
      </w:tc>
      <w:tc>
        <w:tcPr>
          <w:tcW w:w="5130" w:type="dxa"/>
          <w:vAlign w:val="center"/>
        </w:tcPr>
        <w:p w14:paraId="4567DC47" w14:textId="77777777" w:rsidR="00A060D3" w:rsidRPr="00A060D3" w:rsidRDefault="00A060D3" w:rsidP="00A060D3">
          <w:pPr>
            <w:bidi w:val="0"/>
            <w:jc w:val="center"/>
            <w:rPr>
              <w:rFonts w:asciiTheme="majorBidi" w:hAnsiTheme="majorBidi" w:cstheme="majorBidi"/>
              <w:b/>
              <w:bCs/>
              <w:sz w:val="32"/>
              <w:szCs w:val="32"/>
              <w:lang w:bidi="ar-BH"/>
            </w:rPr>
          </w:pPr>
          <w:r w:rsidRPr="00A060D3">
            <w:rPr>
              <w:rFonts w:asciiTheme="majorBidi" w:hAnsiTheme="majorBidi" w:cstheme="majorBidi"/>
              <w:b/>
              <w:bCs/>
              <w:sz w:val="32"/>
              <w:szCs w:val="32"/>
              <w:lang w:bidi="ar-BH"/>
            </w:rPr>
            <w:t>University of Bahrain</w:t>
          </w:r>
        </w:p>
        <w:p w14:paraId="3C7A6EA7" w14:textId="77777777" w:rsidR="00A060D3" w:rsidRPr="00A060D3" w:rsidRDefault="00A060D3" w:rsidP="00A060D3">
          <w:pPr>
            <w:bidi w:val="0"/>
            <w:jc w:val="center"/>
            <w:rPr>
              <w:rFonts w:asciiTheme="majorBidi" w:hAnsiTheme="majorBidi" w:cstheme="majorBidi"/>
              <w:b/>
              <w:bCs/>
              <w:sz w:val="24"/>
              <w:szCs w:val="24"/>
              <w:lang w:bidi="ar-BH"/>
            </w:rPr>
          </w:pPr>
          <w:r w:rsidRPr="00A060D3">
            <w:rPr>
              <w:rFonts w:asciiTheme="majorBidi" w:hAnsiTheme="majorBidi" w:cstheme="majorBidi"/>
              <w:b/>
              <w:bCs/>
              <w:sz w:val="24"/>
              <w:szCs w:val="24"/>
              <w:lang w:bidi="ar-BH"/>
            </w:rPr>
            <w:t>Quality Assurance and Accreditation Center</w:t>
          </w:r>
        </w:p>
      </w:tc>
      <w:tc>
        <w:tcPr>
          <w:tcW w:w="1934" w:type="dxa"/>
        </w:tcPr>
        <w:p w14:paraId="3FF3D4DC" w14:textId="77777777" w:rsidR="00A060D3" w:rsidRDefault="00A060D3" w:rsidP="00A060D3">
          <w:pPr>
            <w:bidi w:val="0"/>
            <w:rPr>
              <w:b/>
              <w:bCs/>
              <w:sz w:val="26"/>
              <w:szCs w:val="26"/>
              <w:lang w:bidi="ar-BH"/>
            </w:rPr>
          </w:pPr>
          <w:r>
            <w:rPr>
              <w:b/>
              <w:bCs/>
              <w:noProof/>
              <w:sz w:val="26"/>
              <w:szCs w:val="26"/>
            </w:rPr>
            <w:drawing>
              <wp:anchor distT="0" distB="0" distL="114300" distR="114300" simplePos="0" relativeHeight="251704832" behindDoc="1" locked="0" layoutInCell="1" allowOverlap="1" wp14:anchorId="65DBDD7E" wp14:editId="3ECD219C">
                <wp:simplePos x="0" y="0"/>
                <wp:positionH relativeFrom="column">
                  <wp:posOffset>174625</wp:posOffset>
                </wp:positionH>
                <wp:positionV relativeFrom="paragraph">
                  <wp:posOffset>85090</wp:posOffset>
                </wp:positionV>
                <wp:extent cx="655320" cy="744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5320" cy="744855"/>
                        </a:xfrm>
                        <a:prstGeom prst="rect">
                          <a:avLst/>
                        </a:prstGeom>
                      </pic:spPr>
                    </pic:pic>
                  </a:graphicData>
                </a:graphic>
                <wp14:sizeRelH relativeFrom="margin">
                  <wp14:pctWidth>0</wp14:pctWidth>
                </wp14:sizeRelH>
                <wp14:sizeRelV relativeFrom="margin">
                  <wp14:pctHeight>0</wp14:pctHeight>
                </wp14:sizeRelV>
              </wp:anchor>
            </w:drawing>
          </w:r>
        </w:p>
      </w:tc>
    </w:tr>
  </w:tbl>
  <w:p w14:paraId="2C96D95A" w14:textId="77777777" w:rsidR="009D128C" w:rsidRPr="00DC61BB" w:rsidRDefault="009D128C" w:rsidP="009D128C">
    <w:pPr>
      <w:bidi w:val="0"/>
      <w:spacing w:line="240" w:lineRule="auto"/>
      <w:rPr>
        <w:b/>
        <w:bCs/>
        <w:sz w:val="2"/>
        <w:szCs w:val="2"/>
        <w:lang w:bidi="ar-BH"/>
      </w:rPr>
    </w:pPr>
  </w:p>
  <w:p w14:paraId="321D17AE" w14:textId="77777777" w:rsidR="009D128C" w:rsidRPr="00C01879" w:rsidRDefault="0052567F" w:rsidP="009D128C">
    <w:pPr>
      <w:pBdr>
        <w:top w:val="single" w:sz="6" w:space="1" w:color="auto"/>
        <w:bottom w:val="single" w:sz="6" w:space="1" w:color="auto"/>
      </w:pBdr>
      <w:bidi w:val="0"/>
      <w:spacing w:line="240" w:lineRule="auto"/>
      <w:jc w:val="center"/>
      <w:rPr>
        <w:rFonts w:asciiTheme="majorBidi" w:hAnsiTheme="majorBidi" w:cstheme="majorBidi"/>
        <w:b/>
        <w:bCs/>
        <w:sz w:val="26"/>
        <w:szCs w:val="26"/>
        <w:lang w:bidi="ar-BH"/>
      </w:rPr>
    </w:pPr>
    <w:r w:rsidRPr="00C01879">
      <w:rPr>
        <w:rFonts w:asciiTheme="majorBidi" w:hAnsiTheme="majorBidi" w:cstheme="majorBidi"/>
        <w:b/>
        <w:bCs/>
        <w:sz w:val="26"/>
        <w:szCs w:val="26"/>
        <w:lang w:bidi="ar-BH"/>
      </w:rPr>
      <w:t>Course Syllabus</w:t>
    </w:r>
    <w:r w:rsidR="009D128C" w:rsidRPr="00C01879">
      <w:rPr>
        <w:rFonts w:asciiTheme="majorBidi" w:hAnsiTheme="majorBidi" w:cstheme="majorBidi"/>
        <w:b/>
        <w:bCs/>
        <w:sz w:val="26"/>
        <w:szCs w:val="26"/>
        <w:lang w:bidi="ar-BH"/>
      </w:rPr>
      <w:t xml:space="preserv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E5F"/>
    <w:multiLevelType w:val="hybridMultilevel"/>
    <w:tmpl w:val="1390EE5A"/>
    <w:lvl w:ilvl="0" w:tplc="FFFFFFFF">
      <w:start w:val="1"/>
      <w:numFmt w:val="decimal"/>
      <w:lvlText w:val="%1."/>
      <w:lvlJc w:val="left"/>
      <w:pPr>
        <w:ind w:left="471"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113289"/>
    <w:multiLevelType w:val="hybridMultilevel"/>
    <w:tmpl w:val="646AB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C0B76"/>
    <w:multiLevelType w:val="hybridMultilevel"/>
    <w:tmpl w:val="C0EC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D5D9A"/>
    <w:multiLevelType w:val="hybridMultilevel"/>
    <w:tmpl w:val="1E5ABB2C"/>
    <w:lvl w:ilvl="0" w:tplc="1EB451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C70097"/>
    <w:multiLevelType w:val="hybridMultilevel"/>
    <w:tmpl w:val="93E2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25AC3"/>
    <w:multiLevelType w:val="hybridMultilevel"/>
    <w:tmpl w:val="D9BCA510"/>
    <w:lvl w:ilvl="0" w:tplc="B5B0D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43054A"/>
    <w:multiLevelType w:val="hybridMultilevel"/>
    <w:tmpl w:val="2868AA24"/>
    <w:lvl w:ilvl="0" w:tplc="CA465DFA">
      <w:start w:val="1"/>
      <w:numFmt w:val="bullet"/>
      <w:lvlText w:val="·"/>
      <w:lvlJc w:val="left"/>
      <w:pPr>
        <w:ind w:left="720" w:hanging="360"/>
      </w:pPr>
      <w:rPr>
        <w:rFonts w:ascii="Symbol" w:hAnsi="Symbol" w:hint="default"/>
      </w:rPr>
    </w:lvl>
    <w:lvl w:ilvl="1" w:tplc="DA603A18">
      <w:start w:val="1"/>
      <w:numFmt w:val="bullet"/>
      <w:lvlText w:val="o"/>
      <w:lvlJc w:val="left"/>
      <w:pPr>
        <w:ind w:left="1440" w:hanging="360"/>
      </w:pPr>
      <w:rPr>
        <w:rFonts w:ascii="Courier New" w:hAnsi="Courier New" w:hint="default"/>
      </w:rPr>
    </w:lvl>
    <w:lvl w:ilvl="2" w:tplc="384E7CDC">
      <w:start w:val="1"/>
      <w:numFmt w:val="bullet"/>
      <w:lvlText w:val=""/>
      <w:lvlJc w:val="left"/>
      <w:pPr>
        <w:ind w:left="2160" w:hanging="360"/>
      </w:pPr>
      <w:rPr>
        <w:rFonts w:ascii="Wingdings" w:hAnsi="Wingdings" w:hint="default"/>
      </w:rPr>
    </w:lvl>
    <w:lvl w:ilvl="3" w:tplc="87BCD022">
      <w:start w:val="1"/>
      <w:numFmt w:val="bullet"/>
      <w:lvlText w:val=""/>
      <w:lvlJc w:val="left"/>
      <w:pPr>
        <w:ind w:left="2880" w:hanging="360"/>
      </w:pPr>
      <w:rPr>
        <w:rFonts w:ascii="Symbol" w:hAnsi="Symbol" w:hint="default"/>
      </w:rPr>
    </w:lvl>
    <w:lvl w:ilvl="4" w:tplc="37EEF61E">
      <w:start w:val="1"/>
      <w:numFmt w:val="bullet"/>
      <w:lvlText w:val="o"/>
      <w:lvlJc w:val="left"/>
      <w:pPr>
        <w:ind w:left="3600" w:hanging="360"/>
      </w:pPr>
      <w:rPr>
        <w:rFonts w:ascii="Courier New" w:hAnsi="Courier New" w:hint="default"/>
      </w:rPr>
    </w:lvl>
    <w:lvl w:ilvl="5" w:tplc="6E60B730">
      <w:start w:val="1"/>
      <w:numFmt w:val="bullet"/>
      <w:lvlText w:val=""/>
      <w:lvlJc w:val="left"/>
      <w:pPr>
        <w:ind w:left="4320" w:hanging="360"/>
      </w:pPr>
      <w:rPr>
        <w:rFonts w:ascii="Wingdings" w:hAnsi="Wingdings" w:hint="default"/>
      </w:rPr>
    </w:lvl>
    <w:lvl w:ilvl="6" w:tplc="3FECC87A">
      <w:start w:val="1"/>
      <w:numFmt w:val="bullet"/>
      <w:lvlText w:val=""/>
      <w:lvlJc w:val="left"/>
      <w:pPr>
        <w:ind w:left="5040" w:hanging="360"/>
      </w:pPr>
      <w:rPr>
        <w:rFonts w:ascii="Symbol" w:hAnsi="Symbol" w:hint="default"/>
      </w:rPr>
    </w:lvl>
    <w:lvl w:ilvl="7" w:tplc="660AEC70">
      <w:start w:val="1"/>
      <w:numFmt w:val="bullet"/>
      <w:lvlText w:val="o"/>
      <w:lvlJc w:val="left"/>
      <w:pPr>
        <w:ind w:left="5760" w:hanging="360"/>
      </w:pPr>
      <w:rPr>
        <w:rFonts w:ascii="Courier New" w:hAnsi="Courier New" w:hint="default"/>
      </w:rPr>
    </w:lvl>
    <w:lvl w:ilvl="8" w:tplc="311C49A6">
      <w:start w:val="1"/>
      <w:numFmt w:val="bullet"/>
      <w:lvlText w:val=""/>
      <w:lvlJc w:val="left"/>
      <w:pPr>
        <w:ind w:left="6480" w:hanging="360"/>
      </w:pPr>
      <w:rPr>
        <w:rFonts w:ascii="Wingdings" w:hAnsi="Wingdings" w:hint="default"/>
      </w:rPr>
    </w:lvl>
  </w:abstractNum>
  <w:abstractNum w:abstractNumId="7">
    <w:nsid w:val="14B9402D"/>
    <w:multiLevelType w:val="hybridMultilevel"/>
    <w:tmpl w:val="89B6A7BE"/>
    <w:lvl w:ilvl="0" w:tplc="C2584BFE">
      <w:start w:val="1"/>
      <w:numFmt w:val="decimal"/>
      <w:lvlText w:val="%1."/>
      <w:lvlJc w:val="left"/>
      <w:pPr>
        <w:ind w:left="720" w:hanging="360"/>
      </w:pPr>
    </w:lvl>
    <w:lvl w:ilvl="1" w:tplc="CAFE09FE">
      <w:start w:val="1"/>
      <w:numFmt w:val="lowerLetter"/>
      <w:lvlText w:val="%2."/>
      <w:lvlJc w:val="left"/>
      <w:pPr>
        <w:ind w:left="1440" w:hanging="360"/>
      </w:pPr>
    </w:lvl>
    <w:lvl w:ilvl="2" w:tplc="A41EC540">
      <w:start w:val="1"/>
      <w:numFmt w:val="lowerRoman"/>
      <w:lvlText w:val="%3."/>
      <w:lvlJc w:val="right"/>
      <w:pPr>
        <w:ind w:left="2160" w:hanging="180"/>
      </w:pPr>
    </w:lvl>
    <w:lvl w:ilvl="3" w:tplc="D85E252E">
      <w:start w:val="1"/>
      <w:numFmt w:val="decimal"/>
      <w:lvlText w:val="%4."/>
      <w:lvlJc w:val="left"/>
      <w:pPr>
        <w:ind w:left="2880" w:hanging="360"/>
      </w:pPr>
    </w:lvl>
    <w:lvl w:ilvl="4" w:tplc="B8E01666">
      <w:start w:val="1"/>
      <w:numFmt w:val="lowerLetter"/>
      <w:lvlText w:val="%5."/>
      <w:lvlJc w:val="left"/>
      <w:pPr>
        <w:ind w:left="3600" w:hanging="360"/>
      </w:pPr>
    </w:lvl>
    <w:lvl w:ilvl="5" w:tplc="C1F09DE4">
      <w:start w:val="1"/>
      <w:numFmt w:val="lowerRoman"/>
      <w:lvlText w:val="%6."/>
      <w:lvlJc w:val="right"/>
      <w:pPr>
        <w:ind w:left="4320" w:hanging="180"/>
      </w:pPr>
    </w:lvl>
    <w:lvl w:ilvl="6" w:tplc="CF24349A">
      <w:start w:val="1"/>
      <w:numFmt w:val="decimal"/>
      <w:lvlText w:val="%7."/>
      <w:lvlJc w:val="left"/>
      <w:pPr>
        <w:ind w:left="5040" w:hanging="360"/>
      </w:pPr>
    </w:lvl>
    <w:lvl w:ilvl="7" w:tplc="7DCA15FE">
      <w:start w:val="1"/>
      <w:numFmt w:val="lowerLetter"/>
      <w:lvlText w:val="%8."/>
      <w:lvlJc w:val="left"/>
      <w:pPr>
        <w:ind w:left="5760" w:hanging="360"/>
      </w:pPr>
    </w:lvl>
    <w:lvl w:ilvl="8" w:tplc="353CA33C">
      <w:start w:val="1"/>
      <w:numFmt w:val="lowerRoman"/>
      <w:lvlText w:val="%9."/>
      <w:lvlJc w:val="right"/>
      <w:pPr>
        <w:ind w:left="6480" w:hanging="180"/>
      </w:pPr>
    </w:lvl>
  </w:abstractNum>
  <w:abstractNum w:abstractNumId="8">
    <w:nsid w:val="155230CF"/>
    <w:multiLevelType w:val="hybridMultilevel"/>
    <w:tmpl w:val="7E40B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43B28A4"/>
    <w:multiLevelType w:val="hybridMultilevel"/>
    <w:tmpl w:val="9260FD18"/>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3E3596"/>
    <w:multiLevelType w:val="hybridMultilevel"/>
    <w:tmpl w:val="6CFC860A"/>
    <w:lvl w:ilvl="0" w:tplc="CB68E82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BDA7E99"/>
    <w:multiLevelType w:val="hybridMultilevel"/>
    <w:tmpl w:val="1F80C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CA5137"/>
    <w:multiLevelType w:val="hybridMultilevel"/>
    <w:tmpl w:val="C44880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F30726A"/>
    <w:multiLevelType w:val="hybridMultilevel"/>
    <w:tmpl w:val="4684A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F871AAC"/>
    <w:multiLevelType w:val="hybridMultilevel"/>
    <w:tmpl w:val="DBD2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580F7C"/>
    <w:multiLevelType w:val="hybridMultilevel"/>
    <w:tmpl w:val="563A85BE"/>
    <w:lvl w:ilvl="0" w:tplc="6F36C410">
      <w:start w:val="1"/>
      <w:numFmt w:val="bullet"/>
      <w:lvlText w:val="·"/>
      <w:lvlJc w:val="left"/>
      <w:pPr>
        <w:ind w:left="720" w:hanging="360"/>
      </w:pPr>
      <w:rPr>
        <w:rFonts w:ascii="Symbol" w:hAnsi="Symbol" w:hint="default"/>
      </w:rPr>
    </w:lvl>
    <w:lvl w:ilvl="1" w:tplc="3A9270EC">
      <w:start w:val="1"/>
      <w:numFmt w:val="bullet"/>
      <w:lvlText w:val="o"/>
      <w:lvlJc w:val="left"/>
      <w:pPr>
        <w:ind w:left="1440" w:hanging="360"/>
      </w:pPr>
      <w:rPr>
        <w:rFonts w:ascii="Courier New" w:hAnsi="Courier New" w:hint="default"/>
      </w:rPr>
    </w:lvl>
    <w:lvl w:ilvl="2" w:tplc="8D7A21C4">
      <w:start w:val="1"/>
      <w:numFmt w:val="bullet"/>
      <w:lvlText w:val=""/>
      <w:lvlJc w:val="left"/>
      <w:pPr>
        <w:ind w:left="2160" w:hanging="360"/>
      </w:pPr>
      <w:rPr>
        <w:rFonts w:ascii="Wingdings" w:hAnsi="Wingdings" w:hint="default"/>
      </w:rPr>
    </w:lvl>
    <w:lvl w:ilvl="3" w:tplc="DE26F05C">
      <w:start w:val="1"/>
      <w:numFmt w:val="bullet"/>
      <w:lvlText w:val=""/>
      <w:lvlJc w:val="left"/>
      <w:pPr>
        <w:ind w:left="2880" w:hanging="360"/>
      </w:pPr>
      <w:rPr>
        <w:rFonts w:ascii="Symbol" w:hAnsi="Symbol" w:hint="default"/>
      </w:rPr>
    </w:lvl>
    <w:lvl w:ilvl="4" w:tplc="8A789C7E">
      <w:start w:val="1"/>
      <w:numFmt w:val="bullet"/>
      <w:lvlText w:val="o"/>
      <w:lvlJc w:val="left"/>
      <w:pPr>
        <w:ind w:left="3600" w:hanging="360"/>
      </w:pPr>
      <w:rPr>
        <w:rFonts w:ascii="Courier New" w:hAnsi="Courier New" w:hint="default"/>
      </w:rPr>
    </w:lvl>
    <w:lvl w:ilvl="5" w:tplc="1D2C92E6">
      <w:start w:val="1"/>
      <w:numFmt w:val="bullet"/>
      <w:lvlText w:val=""/>
      <w:lvlJc w:val="left"/>
      <w:pPr>
        <w:ind w:left="4320" w:hanging="360"/>
      </w:pPr>
      <w:rPr>
        <w:rFonts w:ascii="Wingdings" w:hAnsi="Wingdings" w:hint="default"/>
      </w:rPr>
    </w:lvl>
    <w:lvl w:ilvl="6" w:tplc="F266F4DE">
      <w:start w:val="1"/>
      <w:numFmt w:val="bullet"/>
      <w:lvlText w:val=""/>
      <w:lvlJc w:val="left"/>
      <w:pPr>
        <w:ind w:left="5040" w:hanging="360"/>
      </w:pPr>
      <w:rPr>
        <w:rFonts w:ascii="Symbol" w:hAnsi="Symbol" w:hint="default"/>
      </w:rPr>
    </w:lvl>
    <w:lvl w:ilvl="7" w:tplc="7212B3A4">
      <w:start w:val="1"/>
      <w:numFmt w:val="bullet"/>
      <w:lvlText w:val="o"/>
      <w:lvlJc w:val="left"/>
      <w:pPr>
        <w:ind w:left="5760" w:hanging="360"/>
      </w:pPr>
      <w:rPr>
        <w:rFonts w:ascii="Courier New" w:hAnsi="Courier New" w:hint="default"/>
      </w:rPr>
    </w:lvl>
    <w:lvl w:ilvl="8" w:tplc="5266A80A">
      <w:start w:val="1"/>
      <w:numFmt w:val="bullet"/>
      <w:lvlText w:val=""/>
      <w:lvlJc w:val="left"/>
      <w:pPr>
        <w:ind w:left="6480" w:hanging="360"/>
      </w:pPr>
      <w:rPr>
        <w:rFonts w:ascii="Wingdings" w:hAnsi="Wingdings" w:hint="default"/>
      </w:rPr>
    </w:lvl>
  </w:abstractNum>
  <w:abstractNum w:abstractNumId="16">
    <w:nsid w:val="32634199"/>
    <w:multiLevelType w:val="hybridMultilevel"/>
    <w:tmpl w:val="8550B620"/>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1D7B7D"/>
    <w:multiLevelType w:val="hybridMultilevel"/>
    <w:tmpl w:val="1E5ABB2C"/>
    <w:lvl w:ilvl="0" w:tplc="1EB451E6">
      <w:start w:val="1"/>
      <w:numFmt w:val="decimal"/>
      <w:lvlText w:val="%1."/>
      <w:lvlJc w:val="left"/>
      <w:pPr>
        <w:ind w:left="-180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8">
    <w:nsid w:val="35577B3C"/>
    <w:multiLevelType w:val="hybridMultilevel"/>
    <w:tmpl w:val="74B02062"/>
    <w:lvl w:ilvl="0" w:tplc="9CEC945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9">
    <w:nsid w:val="544103EE"/>
    <w:multiLevelType w:val="hybridMultilevel"/>
    <w:tmpl w:val="05B08848"/>
    <w:lvl w:ilvl="0" w:tplc="924ACE70">
      <w:start w:val="1"/>
      <w:numFmt w:val="bullet"/>
      <w:lvlText w:val=""/>
      <w:lvlJc w:val="left"/>
      <w:pPr>
        <w:ind w:left="720" w:hanging="360"/>
      </w:pPr>
      <w:rPr>
        <w:rFonts w:ascii="Symbol" w:hAnsi="Symbol" w:hint="default"/>
      </w:rPr>
    </w:lvl>
    <w:lvl w:ilvl="1" w:tplc="5DC81956">
      <w:start w:val="1"/>
      <w:numFmt w:val="bullet"/>
      <w:lvlText w:val="o"/>
      <w:lvlJc w:val="left"/>
      <w:pPr>
        <w:ind w:left="1440" w:hanging="360"/>
      </w:pPr>
      <w:rPr>
        <w:rFonts w:ascii="Courier New" w:hAnsi="Courier New" w:hint="default"/>
      </w:rPr>
    </w:lvl>
    <w:lvl w:ilvl="2" w:tplc="7D546630">
      <w:start w:val="1"/>
      <w:numFmt w:val="bullet"/>
      <w:lvlText w:val=""/>
      <w:lvlJc w:val="left"/>
      <w:pPr>
        <w:ind w:left="2160" w:hanging="360"/>
      </w:pPr>
      <w:rPr>
        <w:rFonts w:ascii="Wingdings" w:hAnsi="Wingdings" w:hint="default"/>
      </w:rPr>
    </w:lvl>
    <w:lvl w:ilvl="3" w:tplc="BEFEB1D4">
      <w:start w:val="1"/>
      <w:numFmt w:val="bullet"/>
      <w:lvlText w:val=""/>
      <w:lvlJc w:val="left"/>
      <w:pPr>
        <w:ind w:left="2880" w:hanging="360"/>
      </w:pPr>
      <w:rPr>
        <w:rFonts w:ascii="Symbol" w:hAnsi="Symbol" w:hint="default"/>
      </w:rPr>
    </w:lvl>
    <w:lvl w:ilvl="4" w:tplc="BCEC1FE6">
      <w:start w:val="1"/>
      <w:numFmt w:val="bullet"/>
      <w:lvlText w:val="o"/>
      <w:lvlJc w:val="left"/>
      <w:pPr>
        <w:ind w:left="3600" w:hanging="360"/>
      </w:pPr>
      <w:rPr>
        <w:rFonts w:ascii="Courier New" w:hAnsi="Courier New" w:hint="default"/>
      </w:rPr>
    </w:lvl>
    <w:lvl w:ilvl="5" w:tplc="1C0EBC64">
      <w:start w:val="1"/>
      <w:numFmt w:val="bullet"/>
      <w:lvlText w:val=""/>
      <w:lvlJc w:val="left"/>
      <w:pPr>
        <w:ind w:left="4320" w:hanging="360"/>
      </w:pPr>
      <w:rPr>
        <w:rFonts w:ascii="Wingdings" w:hAnsi="Wingdings" w:hint="default"/>
      </w:rPr>
    </w:lvl>
    <w:lvl w:ilvl="6" w:tplc="B75A918E">
      <w:start w:val="1"/>
      <w:numFmt w:val="bullet"/>
      <w:lvlText w:val=""/>
      <w:lvlJc w:val="left"/>
      <w:pPr>
        <w:ind w:left="5040" w:hanging="360"/>
      </w:pPr>
      <w:rPr>
        <w:rFonts w:ascii="Symbol" w:hAnsi="Symbol" w:hint="default"/>
      </w:rPr>
    </w:lvl>
    <w:lvl w:ilvl="7" w:tplc="78B2A108">
      <w:start w:val="1"/>
      <w:numFmt w:val="bullet"/>
      <w:lvlText w:val="o"/>
      <w:lvlJc w:val="left"/>
      <w:pPr>
        <w:ind w:left="5760" w:hanging="360"/>
      </w:pPr>
      <w:rPr>
        <w:rFonts w:ascii="Courier New" w:hAnsi="Courier New" w:hint="default"/>
      </w:rPr>
    </w:lvl>
    <w:lvl w:ilvl="8" w:tplc="1ADA5CD0">
      <w:start w:val="1"/>
      <w:numFmt w:val="bullet"/>
      <w:lvlText w:val=""/>
      <w:lvlJc w:val="left"/>
      <w:pPr>
        <w:ind w:left="6480" w:hanging="360"/>
      </w:pPr>
      <w:rPr>
        <w:rFonts w:ascii="Wingdings" w:hAnsi="Wingdings" w:hint="default"/>
      </w:rPr>
    </w:lvl>
  </w:abstractNum>
  <w:abstractNum w:abstractNumId="20">
    <w:nsid w:val="58B01049"/>
    <w:multiLevelType w:val="hybridMultilevel"/>
    <w:tmpl w:val="0AB8B906"/>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605BEA"/>
    <w:multiLevelType w:val="hybridMultilevel"/>
    <w:tmpl w:val="F326AAF2"/>
    <w:lvl w:ilvl="0" w:tplc="7EA2B504">
      <w:start w:val="1"/>
      <w:numFmt w:val="bullet"/>
      <w:lvlText w:val="·"/>
      <w:lvlJc w:val="left"/>
      <w:pPr>
        <w:ind w:left="720" w:hanging="360"/>
      </w:pPr>
      <w:rPr>
        <w:rFonts w:ascii="Symbol" w:hAnsi="Symbol" w:hint="default"/>
      </w:rPr>
    </w:lvl>
    <w:lvl w:ilvl="1" w:tplc="DC1A7B22">
      <w:start w:val="1"/>
      <w:numFmt w:val="bullet"/>
      <w:lvlText w:val="o"/>
      <w:lvlJc w:val="left"/>
      <w:pPr>
        <w:ind w:left="1440" w:hanging="360"/>
      </w:pPr>
      <w:rPr>
        <w:rFonts w:ascii="Courier New" w:hAnsi="Courier New" w:hint="default"/>
      </w:rPr>
    </w:lvl>
    <w:lvl w:ilvl="2" w:tplc="4192F5B6">
      <w:start w:val="1"/>
      <w:numFmt w:val="bullet"/>
      <w:lvlText w:val=""/>
      <w:lvlJc w:val="left"/>
      <w:pPr>
        <w:ind w:left="2160" w:hanging="360"/>
      </w:pPr>
      <w:rPr>
        <w:rFonts w:ascii="Wingdings" w:hAnsi="Wingdings" w:hint="default"/>
      </w:rPr>
    </w:lvl>
    <w:lvl w:ilvl="3" w:tplc="D8188D00">
      <w:start w:val="1"/>
      <w:numFmt w:val="bullet"/>
      <w:lvlText w:val=""/>
      <w:lvlJc w:val="left"/>
      <w:pPr>
        <w:ind w:left="2880" w:hanging="360"/>
      </w:pPr>
      <w:rPr>
        <w:rFonts w:ascii="Symbol" w:hAnsi="Symbol" w:hint="default"/>
      </w:rPr>
    </w:lvl>
    <w:lvl w:ilvl="4" w:tplc="BC56D928">
      <w:start w:val="1"/>
      <w:numFmt w:val="bullet"/>
      <w:lvlText w:val="o"/>
      <w:lvlJc w:val="left"/>
      <w:pPr>
        <w:ind w:left="3600" w:hanging="360"/>
      </w:pPr>
      <w:rPr>
        <w:rFonts w:ascii="Courier New" w:hAnsi="Courier New" w:hint="default"/>
      </w:rPr>
    </w:lvl>
    <w:lvl w:ilvl="5" w:tplc="81E82DE4">
      <w:start w:val="1"/>
      <w:numFmt w:val="bullet"/>
      <w:lvlText w:val=""/>
      <w:lvlJc w:val="left"/>
      <w:pPr>
        <w:ind w:left="4320" w:hanging="360"/>
      </w:pPr>
      <w:rPr>
        <w:rFonts w:ascii="Wingdings" w:hAnsi="Wingdings" w:hint="default"/>
      </w:rPr>
    </w:lvl>
    <w:lvl w:ilvl="6" w:tplc="DDEA1E94">
      <w:start w:val="1"/>
      <w:numFmt w:val="bullet"/>
      <w:lvlText w:val=""/>
      <w:lvlJc w:val="left"/>
      <w:pPr>
        <w:ind w:left="5040" w:hanging="360"/>
      </w:pPr>
      <w:rPr>
        <w:rFonts w:ascii="Symbol" w:hAnsi="Symbol" w:hint="default"/>
      </w:rPr>
    </w:lvl>
    <w:lvl w:ilvl="7" w:tplc="9E2211D0">
      <w:start w:val="1"/>
      <w:numFmt w:val="bullet"/>
      <w:lvlText w:val="o"/>
      <w:lvlJc w:val="left"/>
      <w:pPr>
        <w:ind w:left="5760" w:hanging="360"/>
      </w:pPr>
      <w:rPr>
        <w:rFonts w:ascii="Courier New" w:hAnsi="Courier New" w:hint="default"/>
      </w:rPr>
    </w:lvl>
    <w:lvl w:ilvl="8" w:tplc="9C40EF58">
      <w:start w:val="1"/>
      <w:numFmt w:val="bullet"/>
      <w:lvlText w:val=""/>
      <w:lvlJc w:val="left"/>
      <w:pPr>
        <w:ind w:left="6480" w:hanging="360"/>
      </w:pPr>
      <w:rPr>
        <w:rFonts w:ascii="Wingdings" w:hAnsi="Wingdings" w:hint="default"/>
      </w:rPr>
    </w:lvl>
  </w:abstractNum>
  <w:abstractNum w:abstractNumId="22">
    <w:nsid w:val="627E3BED"/>
    <w:multiLevelType w:val="hybridMultilevel"/>
    <w:tmpl w:val="8362A626"/>
    <w:lvl w:ilvl="0" w:tplc="AC9A15A4">
      <w:start w:val="1"/>
      <w:numFmt w:val="decimal"/>
      <w:lvlText w:val="%1."/>
      <w:lvlJc w:val="left"/>
      <w:pPr>
        <w:ind w:left="720" w:hanging="360"/>
      </w:pPr>
    </w:lvl>
    <w:lvl w:ilvl="1" w:tplc="AFC21E36">
      <w:start w:val="1"/>
      <w:numFmt w:val="lowerLetter"/>
      <w:lvlText w:val="%2."/>
      <w:lvlJc w:val="left"/>
      <w:pPr>
        <w:ind w:left="1440" w:hanging="360"/>
      </w:pPr>
    </w:lvl>
    <w:lvl w:ilvl="2" w:tplc="6C5A546C">
      <w:start w:val="1"/>
      <w:numFmt w:val="lowerRoman"/>
      <w:lvlText w:val="%3."/>
      <w:lvlJc w:val="right"/>
      <w:pPr>
        <w:ind w:left="2160" w:hanging="180"/>
      </w:pPr>
    </w:lvl>
    <w:lvl w:ilvl="3" w:tplc="464AE33C">
      <w:start w:val="1"/>
      <w:numFmt w:val="decimal"/>
      <w:lvlText w:val="%4."/>
      <w:lvlJc w:val="left"/>
      <w:pPr>
        <w:ind w:left="2880" w:hanging="360"/>
      </w:pPr>
    </w:lvl>
    <w:lvl w:ilvl="4" w:tplc="06321A5C">
      <w:start w:val="1"/>
      <w:numFmt w:val="lowerLetter"/>
      <w:lvlText w:val="%5."/>
      <w:lvlJc w:val="left"/>
      <w:pPr>
        <w:ind w:left="3600" w:hanging="360"/>
      </w:pPr>
    </w:lvl>
    <w:lvl w:ilvl="5" w:tplc="97842E58">
      <w:start w:val="1"/>
      <w:numFmt w:val="lowerRoman"/>
      <w:lvlText w:val="%6."/>
      <w:lvlJc w:val="right"/>
      <w:pPr>
        <w:ind w:left="4320" w:hanging="180"/>
      </w:pPr>
    </w:lvl>
    <w:lvl w:ilvl="6" w:tplc="60A4C7FA">
      <w:start w:val="1"/>
      <w:numFmt w:val="decimal"/>
      <w:lvlText w:val="%7."/>
      <w:lvlJc w:val="left"/>
      <w:pPr>
        <w:ind w:left="5040" w:hanging="360"/>
      </w:pPr>
    </w:lvl>
    <w:lvl w:ilvl="7" w:tplc="3AB20DC4">
      <w:start w:val="1"/>
      <w:numFmt w:val="lowerLetter"/>
      <w:lvlText w:val="%8."/>
      <w:lvlJc w:val="left"/>
      <w:pPr>
        <w:ind w:left="5760" w:hanging="360"/>
      </w:pPr>
    </w:lvl>
    <w:lvl w:ilvl="8" w:tplc="856CE184">
      <w:start w:val="1"/>
      <w:numFmt w:val="lowerRoman"/>
      <w:lvlText w:val="%9."/>
      <w:lvlJc w:val="right"/>
      <w:pPr>
        <w:ind w:left="6480" w:hanging="180"/>
      </w:pPr>
    </w:lvl>
  </w:abstractNum>
  <w:abstractNum w:abstractNumId="23">
    <w:nsid w:val="7264494E"/>
    <w:multiLevelType w:val="hybridMultilevel"/>
    <w:tmpl w:val="D708DB84"/>
    <w:lvl w:ilvl="0" w:tplc="0852954C">
      <w:start w:val="1"/>
      <w:numFmt w:val="bullet"/>
      <w:lvlText w:val="·"/>
      <w:lvlJc w:val="left"/>
      <w:pPr>
        <w:ind w:left="720" w:hanging="360"/>
      </w:pPr>
      <w:rPr>
        <w:rFonts w:ascii="Symbol" w:hAnsi="Symbol" w:hint="default"/>
      </w:rPr>
    </w:lvl>
    <w:lvl w:ilvl="1" w:tplc="2152BBC6">
      <w:start w:val="1"/>
      <w:numFmt w:val="bullet"/>
      <w:lvlText w:val="o"/>
      <w:lvlJc w:val="left"/>
      <w:pPr>
        <w:ind w:left="1440" w:hanging="360"/>
      </w:pPr>
      <w:rPr>
        <w:rFonts w:ascii="Courier New" w:hAnsi="Courier New" w:hint="default"/>
      </w:rPr>
    </w:lvl>
    <w:lvl w:ilvl="2" w:tplc="4BD48BC0">
      <w:start w:val="1"/>
      <w:numFmt w:val="bullet"/>
      <w:lvlText w:val=""/>
      <w:lvlJc w:val="left"/>
      <w:pPr>
        <w:ind w:left="2160" w:hanging="360"/>
      </w:pPr>
      <w:rPr>
        <w:rFonts w:ascii="Wingdings" w:hAnsi="Wingdings" w:hint="default"/>
      </w:rPr>
    </w:lvl>
    <w:lvl w:ilvl="3" w:tplc="C44410A8">
      <w:start w:val="1"/>
      <w:numFmt w:val="bullet"/>
      <w:lvlText w:val=""/>
      <w:lvlJc w:val="left"/>
      <w:pPr>
        <w:ind w:left="2880" w:hanging="360"/>
      </w:pPr>
      <w:rPr>
        <w:rFonts w:ascii="Symbol" w:hAnsi="Symbol" w:hint="default"/>
      </w:rPr>
    </w:lvl>
    <w:lvl w:ilvl="4" w:tplc="78D85ED6">
      <w:start w:val="1"/>
      <w:numFmt w:val="bullet"/>
      <w:lvlText w:val="o"/>
      <w:lvlJc w:val="left"/>
      <w:pPr>
        <w:ind w:left="3600" w:hanging="360"/>
      </w:pPr>
      <w:rPr>
        <w:rFonts w:ascii="Courier New" w:hAnsi="Courier New" w:hint="default"/>
      </w:rPr>
    </w:lvl>
    <w:lvl w:ilvl="5" w:tplc="D1A2CEC4">
      <w:start w:val="1"/>
      <w:numFmt w:val="bullet"/>
      <w:lvlText w:val=""/>
      <w:lvlJc w:val="left"/>
      <w:pPr>
        <w:ind w:left="4320" w:hanging="360"/>
      </w:pPr>
      <w:rPr>
        <w:rFonts w:ascii="Wingdings" w:hAnsi="Wingdings" w:hint="default"/>
      </w:rPr>
    </w:lvl>
    <w:lvl w:ilvl="6" w:tplc="AB1E0874">
      <w:start w:val="1"/>
      <w:numFmt w:val="bullet"/>
      <w:lvlText w:val=""/>
      <w:lvlJc w:val="left"/>
      <w:pPr>
        <w:ind w:left="5040" w:hanging="360"/>
      </w:pPr>
      <w:rPr>
        <w:rFonts w:ascii="Symbol" w:hAnsi="Symbol" w:hint="default"/>
      </w:rPr>
    </w:lvl>
    <w:lvl w:ilvl="7" w:tplc="C39A8216">
      <w:start w:val="1"/>
      <w:numFmt w:val="bullet"/>
      <w:lvlText w:val="o"/>
      <w:lvlJc w:val="left"/>
      <w:pPr>
        <w:ind w:left="5760" w:hanging="360"/>
      </w:pPr>
      <w:rPr>
        <w:rFonts w:ascii="Courier New" w:hAnsi="Courier New" w:hint="default"/>
      </w:rPr>
    </w:lvl>
    <w:lvl w:ilvl="8" w:tplc="0A98C660">
      <w:start w:val="1"/>
      <w:numFmt w:val="bullet"/>
      <w:lvlText w:val=""/>
      <w:lvlJc w:val="left"/>
      <w:pPr>
        <w:ind w:left="6480" w:hanging="360"/>
      </w:pPr>
      <w:rPr>
        <w:rFonts w:ascii="Wingdings" w:hAnsi="Wingdings" w:hint="default"/>
      </w:rPr>
    </w:lvl>
  </w:abstractNum>
  <w:abstractNum w:abstractNumId="24">
    <w:nsid w:val="7AA320A1"/>
    <w:multiLevelType w:val="hybridMultilevel"/>
    <w:tmpl w:val="0F5EDDD4"/>
    <w:lvl w:ilvl="0" w:tplc="B37E79EA">
      <w:start w:val="1"/>
      <w:numFmt w:val="bullet"/>
      <w:lvlText w:val="·"/>
      <w:lvlJc w:val="left"/>
      <w:pPr>
        <w:ind w:left="720" w:hanging="360"/>
      </w:pPr>
      <w:rPr>
        <w:rFonts w:ascii="Symbol" w:hAnsi="Symbol" w:hint="default"/>
      </w:rPr>
    </w:lvl>
    <w:lvl w:ilvl="1" w:tplc="647433BA">
      <w:start w:val="1"/>
      <w:numFmt w:val="bullet"/>
      <w:lvlText w:val="o"/>
      <w:lvlJc w:val="left"/>
      <w:pPr>
        <w:ind w:left="1440" w:hanging="360"/>
      </w:pPr>
      <w:rPr>
        <w:rFonts w:ascii="Courier New" w:hAnsi="Courier New" w:hint="default"/>
      </w:rPr>
    </w:lvl>
    <w:lvl w:ilvl="2" w:tplc="DD1AC8C0">
      <w:start w:val="1"/>
      <w:numFmt w:val="bullet"/>
      <w:lvlText w:val=""/>
      <w:lvlJc w:val="left"/>
      <w:pPr>
        <w:ind w:left="2160" w:hanging="360"/>
      </w:pPr>
      <w:rPr>
        <w:rFonts w:ascii="Wingdings" w:hAnsi="Wingdings" w:hint="default"/>
      </w:rPr>
    </w:lvl>
    <w:lvl w:ilvl="3" w:tplc="264A5958">
      <w:start w:val="1"/>
      <w:numFmt w:val="bullet"/>
      <w:lvlText w:val=""/>
      <w:lvlJc w:val="left"/>
      <w:pPr>
        <w:ind w:left="2880" w:hanging="360"/>
      </w:pPr>
      <w:rPr>
        <w:rFonts w:ascii="Symbol" w:hAnsi="Symbol" w:hint="default"/>
      </w:rPr>
    </w:lvl>
    <w:lvl w:ilvl="4" w:tplc="1A5EE0BA">
      <w:start w:val="1"/>
      <w:numFmt w:val="bullet"/>
      <w:lvlText w:val="o"/>
      <w:lvlJc w:val="left"/>
      <w:pPr>
        <w:ind w:left="3600" w:hanging="360"/>
      </w:pPr>
      <w:rPr>
        <w:rFonts w:ascii="Courier New" w:hAnsi="Courier New" w:hint="default"/>
      </w:rPr>
    </w:lvl>
    <w:lvl w:ilvl="5" w:tplc="CD9C7E6A">
      <w:start w:val="1"/>
      <w:numFmt w:val="bullet"/>
      <w:lvlText w:val=""/>
      <w:lvlJc w:val="left"/>
      <w:pPr>
        <w:ind w:left="4320" w:hanging="360"/>
      </w:pPr>
      <w:rPr>
        <w:rFonts w:ascii="Wingdings" w:hAnsi="Wingdings" w:hint="default"/>
      </w:rPr>
    </w:lvl>
    <w:lvl w:ilvl="6" w:tplc="30C42948">
      <w:start w:val="1"/>
      <w:numFmt w:val="bullet"/>
      <w:lvlText w:val=""/>
      <w:lvlJc w:val="left"/>
      <w:pPr>
        <w:ind w:left="5040" w:hanging="360"/>
      </w:pPr>
      <w:rPr>
        <w:rFonts w:ascii="Symbol" w:hAnsi="Symbol" w:hint="default"/>
      </w:rPr>
    </w:lvl>
    <w:lvl w:ilvl="7" w:tplc="3A8C683A">
      <w:start w:val="1"/>
      <w:numFmt w:val="bullet"/>
      <w:lvlText w:val="o"/>
      <w:lvlJc w:val="left"/>
      <w:pPr>
        <w:ind w:left="5760" w:hanging="360"/>
      </w:pPr>
      <w:rPr>
        <w:rFonts w:ascii="Courier New" w:hAnsi="Courier New" w:hint="default"/>
      </w:rPr>
    </w:lvl>
    <w:lvl w:ilvl="8" w:tplc="E5882024">
      <w:start w:val="1"/>
      <w:numFmt w:val="bullet"/>
      <w:lvlText w:val=""/>
      <w:lvlJc w:val="left"/>
      <w:pPr>
        <w:ind w:left="6480" w:hanging="360"/>
      </w:pPr>
      <w:rPr>
        <w:rFonts w:ascii="Wingdings" w:hAnsi="Wingdings" w:hint="default"/>
      </w:rPr>
    </w:lvl>
  </w:abstractNum>
  <w:abstractNum w:abstractNumId="25">
    <w:nsid w:val="7C9230CF"/>
    <w:multiLevelType w:val="hybridMultilevel"/>
    <w:tmpl w:val="A65EE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881921"/>
    <w:multiLevelType w:val="hybridMultilevel"/>
    <w:tmpl w:val="1390EE5A"/>
    <w:lvl w:ilvl="0" w:tplc="FFFFFFFF">
      <w:start w:val="1"/>
      <w:numFmt w:val="decimal"/>
      <w:lvlText w:val="%1."/>
      <w:lvlJc w:val="left"/>
      <w:pPr>
        <w:ind w:left="471"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3"/>
  </w:num>
  <w:num w:numId="3">
    <w:abstractNumId w:val="22"/>
  </w:num>
  <w:num w:numId="4">
    <w:abstractNumId w:val="6"/>
  </w:num>
  <w:num w:numId="5">
    <w:abstractNumId w:val="21"/>
  </w:num>
  <w:num w:numId="6">
    <w:abstractNumId w:val="19"/>
  </w:num>
  <w:num w:numId="7">
    <w:abstractNumId w:val="24"/>
  </w:num>
  <w:num w:numId="8">
    <w:abstractNumId w:val="15"/>
  </w:num>
  <w:num w:numId="9">
    <w:abstractNumId w:val="1"/>
  </w:num>
  <w:num w:numId="10">
    <w:abstractNumId w:val="17"/>
  </w:num>
  <w:num w:numId="11">
    <w:abstractNumId w:val="18"/>
  </w:num>
  <w:num w:numId="12">
    <w:abstractNumId w:val="5"/>
  </w:num>
  <w:num w:numId="13">
    <w:abstractNumId w:val="3"/>
  </w:num>
  <w:num w:numId="14">
    <w:abstractNumId w:val="10"/>
  </w:num>
  <w:num w:numId="15">
    <w:abstractNumId w:val="2"/>
  </w:num>
  <w:num w:numId="16">
    <w:abstractNumId w:val="13"/>
  </w:num>
  <w:num w:numId="17">
    <w:abstractNumId w:val="4"/>
  </w:num>
  <w:num w:numId="18">
    <w:abstractNumId w:val="11"/>
  </w:num>
  <w:num w:numId="19">
    <w:abstractNumId w:val="9"/>
  </w:num>
  <w:num w:numId="20">
    <w:abstractNumId w:val="16"/>
  </w:num>
  <w:num w:numId="21">
    <w:abstractNumId w:val="20"/>
  </w:num>
  <w:num w:numId="22">
    <w:abstractNumId w:val="0"/>
  </w:num>
  <w:num w:numId="23">
    <w:abstractNumId w:val="12"/>
  </w:num>
  <w:num w:numId="24">
    <w:abstractNumId w:val="8"/>
  </w:num>
  <w:num w:numId="25">
    <w:abstractNumId w:val="14"/>
  </w:num>
  <w:num w:numId="26">
    <w:abstractNumId w:val="2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C18"/>
    <w:rsid w:val="00032598"/>
    <w:rsid w:val="000350C0"/>
    <w:rsid w:val="00037AF7"/>
    <w:rsid w:val="00043B71"/>
    <w:rsid w:val="00050A8F"/>
    <w:rsid w:val="00082FF5"/>
    <w:rsid w:val="000907D7"/>
    <w:rsid w:val="000A4250"/>
    <w:rsid w:val="000A5DE3"/>
    <w:rsid w:val="000A6F74"/>
    <w:rsid w:val="000C641C"/>
    <w:rsid w:val="00111A83"/>
    <w:rsid w:val="00115BFF"/>
    <w:rsid w:val="00130ED6"/>
    <w:rsid w:val="00155ACF"/>
    <w:rsid w:val="00162CF8"/>
    <w:rsid w:val="00174BCC"/>
    <w:rsid w:val="001A34ED"/>
    <w:rsid w:val="001A4E23"/>
    <w:rsid w:val="001C1C9C"/>
    <w:rsid w:val="001D342E"/>
    <w:rsid w:val="001E428D"/>
    <w:rsid w:val="002352D4"/>
    <w:rsid w:val="00240D63"/>
    <w:rsid w:val="00256EDB"/>
    <w:rsid w:val="00257E47"/>
    <w:rsid w:val="002991A5"/>
    <w:rsid w:val="002A3A40"/>
    <w:rsid w:val="002A5641"/>
    <w:rsid w:val="002F2888"/>
    <w:rsid w:val="00316A65"/>
    <w:rsid w:val="00327372"/>
    <w:rsid w:val="003446C7"/>
    <w:rsid w:val="003459E6"/>
    <w:rsid w:val="00371A2D"/>
    <w:rsid w:val="003A6BA5"/>
    <w:rsid w:val="003D2993"/>
    <w:rsid w:val="003D5F75"/>
    <w:rsid w:val="003E7318"/>
    <w:rsid w:val="00436D18"/>
    <w:rsid w:val="00442863"/>
    <w:rsid w:val="00462DF9"/>
    <w:rsid w:val="004B0E40"/>
    <w:rsid w:val="004C48D7"/>
    <w:rsid w:val="004D7A63"/>
    <w:rsid w:val="004F6749"/>
    <w:rsid w:val="0051452A"/>
    <w:rsid w:val="00517603"/>
    <w:rsid w:val="0052567F"/>
    <w:rsid w:val="005323F0"/>
    <w:rsid w:val="00563AD9"/>
    <w:rsid w:val="00565E74"/>
    <w:rsid w:val="005702F1"/>
    <w:rsid w:val="005842CE"/>
    <w:rsid w:val="005A2056"/>
    <w:rsid w:val="005C0E3F"/>
    <w:rsid w:val="005D1049"/>
    <w:rsid w:val="005F7C18"/>
    <w:rsid w:val="005F7CAF"/>
    <w:rsid w:val="0060700C"/>
    <w:rsid w:val="00617739"/>
    <w:rsid w:val="00620F9F"/>
    <w:rsid w:val="00633456"/>
    <w:rsid w:val="006351CA"/>
    <w:rsid w:val="00650E80"/>
    <w:rsid w:val="00653862"/>
    <w:rsid w:val="00685177"/>
    <w:rsid w:val="00692C3D"/>
    <w:rsid w:val="00692EB9"/>
    <w:rsid w:val="006B0FE0"/>
    <w:rsid w:val="006BEB8C"/>
    <w:rsid w:val="0070008A"/>
    <w:rsid w:val="00711B83"/>
    <w:rsid w:val="00731A44"/>
    <w:rsid w:val="0074011C"/>
    <w:rsid w:val="00740FC6"/>
    <w:rsid w:val="007646A6"/>
    <w:rsid w:val="00770A63"/>
    <w:rsid w:val="007B1F5F"/>
    <w:rsid w:val="007B84BD"/>
    <w:rsid w:val="007E58E6"/>
    <w:rsid w:val="0084558C"/>
    <w:rsid w:val="00845B90"/>
    <w:rsid w:val="00861242"/>
    <w:rsid w:val="008B5CA9"/>
    <w:rsid w:val="008D60A3"/>
    <w:rsid w:val="008F7C6E"/>
    <w:rsid w:val="009043BF"/>
    <w:rsid w:val="009130B4"/>
    <w:rsid w:val="00975C62"/>
    <w:rsid w:val="00977EE0"/>
    <w:rsid w:val="009C12DA"/>
    <w:rsid w:val="009C36DA"/>
    <w:rsid w:val="009D128C"/>
    <w:rsid w:val="009F25B2"/>
    <w:rsid w:val="009F3EE8"/>
    <w:rsid w:val="00A060D3"/>
    <w:rsid w:val="00A07238"/>
    <w:rsid w:val="00A14659"/>
    <w:rsid w:val="00A30DD4"/>
    <w:rsid w:val="00A4541A"/>
    <w:rsid w:val="00A54452"/>
    <w:rsid w:val="00A934D0"/>
    <w:rsid w:val="00AA18BD"/>
    <w:rsid w:val="00AC5E9F"/>
    <w:rsid w:val="00AF40B6"/>
    <w:rsid w:val="00AF6B28"/>
    <w:rsid w:val="00B2527F"/>
    <w:rsid w:val="00B36F32"/>
    <w:rsid w:val="00B434AA"/>
    <w:rsid w:val="00B616DD"/>
    <w:rsid w:val="00B80684"/>
    <w:rsid w:val="00B851FA"/>
    <w:rsid w:val="00B92DE3"/>
    <w:rsid w:val="00BB28E9"/>
    <w:rsid w:val="00BF673B"/>
    <w:rsid w:val="00C01879"/>
    <w:rsid w:val="00C20903"/>
    <w:rsid w:val="00C20B6E"/>
    <w:rsid w:val="00C2558D"/>
    <w:rsid w:val="00C25CE9"/>
    <w:rsid w:val="00C31AB2"/>
    <w:rsid w:val="00C35DCD"/>
    <w:rsid w:val="00C42606"/>
    <w:rsid w:val="00C4289A"/>
    <w:rsid w:val="00C66DF6"/>
    <w:rsid w:val="00C9723B"/>
    <w:rsid w:val="00C97FE3"/>
    <w:rsid w:val="00CE3C25"/>
    <w:rsid w:val="00CF4A2F"/>
    <w:rsid w:val="00D10262"/>
    <w:rsid w:val="00D24F76"/>
    <w:rsid w:val="00DB1E21"/>
    <w:rsid w:val="00DC5FAF"/>
    <w:rsid w:val="00DC61BB"/>
    <w:rsid w:val="00DE6621"/>
    <w:rsid w:val="00DF5F97"/>
    <w:rsid w:val="00E067DD"/>
    <w:rsid w:val="00E10E3B"/>
    <w:rsid w:val="00E14BCE"/>
    <w:rsid w:val="00E1699B"/>
    <w:rsid w:val="00E2408B"/>
    <w:rsid w:val="00E27DD3"/>
    <w:rsid w:val="00E5495D"/>
    <w:rsid w:val="00E60B3B"/>
    <w:rsid w:val="00E825A1"/>
    <w:rsid w:val="00EB4330"/>
    <w:rsid w:val="00EC3750"/>
    <w:rsid w:val="00F36021"/>
    <w:rsid w:val="00F40168"/>
    <w:rsid w:val="00F838C4"/>
    <w:rsid w:val="00F91975"/>
    <w:rsid w:val="00FC5AA3"/>
    <w:rsid w:val="00FC7083"/>
    <w:rsid w:val="00FE6694"/>
    <w:rsid w:val="010794F8"/>
    <w:rsid w:val="012ED9CE"/>
    <w:rsid w:val="018A6D01"/>
    <w:rsid w:val="019B8C31"/>
    <w:rsid w:val="028C8B23"/>
    <w:rsid w:val="02A38211"/>
    <w:rsid w:val="02DE6078"/>
    <w:rsid w:val="031DB4C7"/>
    <w:rsid w:val="039B9F91"/>
    <w:rsid w:val="03C21584"/>
    <w:rsid w:val="03DA3A8E"/>
    <w:rsid w:val="03FC2617"/>
    <w:rsid w:val="044D5233"/>
    <w:rsid w:val="04630808"/>
    <w:rsid w:val="059C2292"/>
    <w:rsid w:val="05CC38A6"/>
    <w:rsid w:val="064B64AF"/>
    <w:rsid w:val="06AAD74E"/>
    <w:rsid w:val="06E99C50"/>
    <w:rsid w:val="07AE2739"/>
    <w:rsid w:val="07EDC2DB"/>
    <w:rsid w:val="0834A38A"/>
    <w:rsid w:val="096869B9"/>
    <w:rsid w:val="099FAC30"/>
    <w:rsid w:val="09E98FA6"/>
    <w:rsid w:val="09F7B5B9"/>
    <w:rsid w:val="0B6A69F3"/>
    <w:rsid w:val="0C1865CE"/>
    <w:rsid w:val="0C37CFC3"/>
    <w:rsid w:val="0C5BA0B6"/>
    <w:rsid w:val="0D9F6EDE"/>
    <w:rsid w:val="0E1B5F26"/>
    <w:rsid w:val="0E3962DA"/>
    <w:rsid w:val="0E7B0AD9"/>
    <w:rsid w:val="0E9E68E8"/>
    <w:rsid w:val="0EB5E933"/>
    <w:rsid w:val="0F228B67"/>
    <w:rsid w:val="0F33F4C1"/>
    <w:rsid w:val="0F54A0E9"/>
    <w:rsid w:val="0FD6615E"/>
    <w:rsid w:val="0FDB8CCC"/>
    <w:rsid w:val="104CF262"/>
    <w:rsid w:val="10DE359E"/>
    <w:rsid w:val="10FE8D5A"/>
    <w:rsid w:val="1140689B"/>
    <w:rsid w:val="1161FDE8"/>
    <w:rsid w:val="11C1F612"/>
    <w:rsid w:val="11D3FB32"/>
    <w:rsid w:val="1270EEF4"/>
    <w:rsid w:val="12A01CAB"/>
    <w:rsid w:val="12BEFCB9"/>
    <w:rsid w:val="12C7A59C"/>
    <w:rsid w:val="12F3F742"/>
    <w:rsid w:val="133C9B7B"/>
    <w:rsid w:val="1344AF1D"/>
    <w:rsid w:val="138FFB2C"/>
    <w:rsid w:val="146375FD"/>
    <w:rsid w:val="14792BD2"/>
    <w:rsid w:val="147AD05A"/>
    <w:rsid w:val="148D3C4C"/>
    <w:rsid w:val="149DCAD0"/>
    <w:rsid w:val="15060CD4"/>
    <w:rsid w:val="151483B2"/>
    <w:rsid w:val="15E6D589"/>
    <w:rsid w:val="15F8D3A8"/>
    <w:rsid w:val="163B0F11"/>
    <w:rsid w:val="16ABCAA5"/>
    <w:rsid w:val="16CFD6D6"/>
    <w:rsid w:val="179E6194"/>
    <w:rsid w:val="17E7E27B"/>
    <w:rsid w:val="1844C066"/>
    <w:rsid w:val="18495A69"/>
    <w:rsid w:val="1858A82C"/>
    <w:rsid w:val="186BD982"/>
    <w:rsid w:val="187B7831"/>
    <w:rsid w:val="18A8B2D4"/>
    <w:rsid w:val="18FC25F5"/>
    <w:rsid w:val="1992FC3D"/>
    <w:rsid w:val="1A00C5A6"/>
    <w:rsid w:val="1A3AB5FA"/>
    <w:rsid w:val="1B949C52"/>
    <w:rsid w:val="1C2BD8F8"/>
    <w:rsid w:val="1C4B55DC"/>
    <w:rsid w:val="1C5DF6C0"/>
    <w:rsid w:val="1C6BFF18"/>
    <w:rsid w:val="1CD4B760"/>
    <w:rsid w:val="1D802006"/>
    <w:rsid w:val="1D863B4E"/>
    <w:rsid w:val="1E66FC0C"/>
    <w:rsid w:val="1E7AF5B2"/>
    <w:rsid w:val="1F2EEFE7"/>
    <w:rsid w:val="1F8CC67F"/>
    <w:rsid w:val="1FE2D948"/>
    <w:rsid w:val="1FEBF828"/>
    <w:rsid w:val="2001EA10"/>
    <w:rsid w:val="203BFD54"/>
    <w:rsid w:val="2063BA11"/>
    <w:rsid w:val="2089950E"/>
    <w:rsid w:val="20E1F448"/>
    <w:rsid w:val="21AFA708"/>
    <w:rsid w:val="21C0E1DF"/>
    <w:rsid w:val="21D334CE"/>
    <w:rsid w:val="21E8E733"/>
    <w:rsid w:val="2207347E"/>
    <w:rsid w:val="223BDAE3"/>
    <w:rsid w:val="22829175"/>
    <w:rsid w:val="22F32AF7"/>
    <w:rsid w:val="230BA1BC"/>
    <w:rsid w:val="2357A245"/>
    <w:rsid w:val="239C251C"/>
    <w:rsid w:val="23FFB073"/>
    <w:rsid w:val="24352008"/>
    <w:rsid w:val="24657FC3"/>
    <w:rsid w:val="25664991"/>
    <w:rsid w:val="256F2AC1"/>
    <w:rsid w:val="25C1EDC8"/>
    <w:rsid w:val="261D57AE"/>
    <w:rsid w:val="266482E8"/>
    <w:rsid w:val="269C4088"/>
    <w:rsid w:val="26F02B72"/>
    <w:rsid w:val="2718CE35"/>
    <w:rsid w:val="28A9DF2C"/>
    <w:rsid w:val="28BCF6E9"/>
    <w:rsid w:val="291BCC5D"/>
    <w:rsid w:val="2957FABC"/>
    <w:rsid w:val="29A07BAC"/>
    <w:rsid w:val="29CACF49"/>
    <w:rsid w:val="2A503202"/>
    <w:rsid w:val="2A52F880"/>
    <w:rsid w:val="2AB1B7FD"/>
    <w:rsid w:val="2AE17E20"/>
    <w:rsid w:val="2B5FC81D"/>
    <w:rsid w:val="2B935FA8"/>
    <w:rsid w:val="2C3EF3BE"/>
    <w:rsid w:val="2C8B39E8"/>
    <w:rsid w:val="2C8C9932"/>
    <w:rsid w:val="2D20B353"/>
    <w:rsid w:val="2D4D4F13"/>
    <w:rsid w:val="2DA23BBA"/>
    <w:rsid w:val="2DE4CCAB"/>
    <w:rsid w:val="2E1E115C"/>
    <w:rsid w:val="2E286993"/>
    <w:rsid w:val="2E8BF6C2"/>
    <w:rsid w:val="2EF40BEF"/>
    <w:rsid w:val="2F4513B1"/>
    <w:rsid w:val="2F70E669"/>
    <w:rsid w:val="2FAB1197"/>
    <w:rsid w:val="2FAB8D81"/>
    <w:rsid w:val="2FBBF287"/>
    <w:rsid w:val="2FE7400F"/>
    <w:rsid w:val="30A64226"/>
    <w:rsid w:val="30AEE071"/>
    <w:rsid w:val="30C9E883"/>
    <w:rsid w:val="31397DDB"/>
    <w:rsid w:val="31DF376B"/>
    <w:rsid w:val="3263D92F"/>
    <w:rsid w:val="327B6115"/>
    <w:rsid w:val="32899A2F"/>
    <w:rsid w:val="32AE8E8C"/>
    <w:rsid w:val="32C1AD21"/>
    <w:rsid w:val="32FC0ED9"/>
    <w:rsid w:val="32FE933D"/>
    <w:rsid w:val="339C47B7"/>
    <w:rsid w:val="34F5614D"/>
    <w:rsid w:val="35940C55"/>
    <w:rsid w:val="359E56C9"/>
    <w:rsid w:val="367FE1C2"/>
    <w:rsid w:val="3693938A"/>
    <w:rsid w:val="36B6AB3B"/>
    <w:rsid w:val="36E12526"/>
    <w:rsid w:val="377BC411"/>
    <w:rsid w:val="37981C00"/>
    <w:rsid w:val="37E5C152"/>
    <w:rsid w:val="37FCBCA6"/>
    <w:rsid w:val="3864F5B5"/>
    <w:rsid w:val="38659E86"/>
    <w:rsid w:val="389A1C0E"/>
    <w:rsid w:val="38A747F5"/>
    <w:rsid w:val="38B782B0"/>
    <w:rsid w:val="390BBD47"/>
    <w:rsid w:val="391CEF88"/>
    <w:rsid w:val="397B9660"/>
    <w:rsid w:val="39D0DCB7"/>
    <w:rsid w:val="39D3BD82"/>
    <w:rsid w:val="3A28977C"/>
    <w:rsid w:val="3A34D5A7"/>
    <w:rsid w:val="3A423934"/>
    <w:rsid w:val="3A5E54C5"/>
    <w:rsid w:val="3A5F5E1C"/>
    <w:rsid w:val="3B5451D6"/>
    <w:rsid w:val="3B574EF4"/>
    <w:rsid w:val="3B7DB619"/>
    <w:rsid w:val="3BE18731"/>
    <w:rsid w:val="3C451AE0"/>
    <w:rsid w:val="3C533143"/>
    <w:rsid w:val="3DCB5891"/>
    <w:rsid w:val="3E33C8B5"/>
    <w:rsid w:val="3E5D3400"/>
    <w:rsid w:val="3E789124"/>
    <w:rsid w:val="3E86AA1B"/>
    <w:rsid w:val="3EB3667B"/>
    <w:rsid w:val="3EB78B41"/>
    <w:rsid w:val="3EFFFF96"/>
    <w:rsid w:val="3F04B29D"/>
    <w:rsid w:val="40146185"/>
    <w:rsid w:val="406B3853"/>
    <w:rsid w:val="40738983"/>
    <w:rsid w:val="40CB4A2A"/>
    <w:rsid w:val="40E61D89"/>
    <w:rsid w:val="410811A1"/>
    <w:rsid w:val="41106CA7"/>
    <w:rsid w:val="41160449"/>
    <w:rsid w:val="41719297"/>
    <w:rsid w:val="422B0684"/>
    <w:rsid w:val="4257A098"/>
    <w:rsid w:val="428173E1"/>
    <w:rsid w:val="42A49C9B"/>
    <w:rsid w:val="42D7D0EB"/>
    <w:rsid w:val="4317759D"/>
    <w:rsid w:val="4331C3A9"/>
    <w:rsid w:val="439C5326"/>
    <w:rsid w:val="43B26B81"/>
    <w:rsid w:val="43C6D6E5"/>
    <w:rsid w:val="43D370B9"/>
    <w:rsid w:val="446D9979"/>
    <w:rsid w:val="4487295A"/>
    <w:rsid w:val="44E6CD86"/>
    <w:rsid w:val="45148374"/>
    <w:rsid w:val="4555B610"/>
    <w:rsid w:val="45A80393"/>
    <w:rsid w:val="463E9443"/>
    <w:rsid w:val="4727F093"/>
    <w:rsid w:val="4733C6D0"/>
    <w:rsid w:val="47790F76"/>
    <w:rsid w:val="481DFA40"/>
    <w:rsid w:val="486F70AB"/>
    <w:rsid w:val="48E3338C"/>
    <w:rsid w:val="49A43AEB"/>
    <w:rsid w:val="4A289BB2"/>
    <w:rsid w:val="4A4C8657"/>
    <w:rsid w:val="4A71906F"/>
    <w:rsid w:val="4AA1C096"/>
    <w:rsid w:val="4B54D36E"/>
    <w:rsid w:val="4B8872AD"/>
    <w:rsid w:val="4C1A4B51"/>
    <w:rsid w:val="4C270E0B"/>
    <w:rsid w:val="4C4D2CC0"/>
    <w:rsid w:val="4CFB79D5"/>
    <w:rsid w:val="4D5C4B83"/>
    <w:rsid w:val="4D5C74F5"/>
    <w:rsid w:val="4E7E21D9"/>
    <w:rsid w:val="4EA11771"/>
    <w:rsid w:val="4EF58196"/>
    <w:rsid w:val="4F162360"/>
    <w:rsid w:val="4F302BD2"/>
    <w:rsid w:val="4F3AFC58"/>
    <w:rsid w:val="4F8277E1"/>
    <w:rsid w:val="5027877A"/>
    <w:rsid w:val="50331A97"/>
    <w:rsid w:val="505AA979"/>
    <w:rsid w:val="5086D435"/>
    <w:rsid w:val="5118233F"/>
    <w:rsid w:val="51417D7E"/>
    <w:rsid w:val="516FE626"/>
    <w:rsid w:val="51BD3132"/>
    <w:rsid w:val="51BF696B"/>
    <w:rsid w:val="51C4562E"/>
    <w:rsid w:val="52510EF7"/>
    <w:rsid w:val="525E4EBA"/>
    <w:rsid w:val="5271540D"/>
    <w:rsid w:val="52ABF6B0"/>
    <w:rsid w:val="52C2ADEB"/>
    <w:rsid w:val="52C3C198"/>
    <w:rsid w:val="53083CAD"/>
    <w:rsid w:val="531C58CF"/>
    <w:rsid w:val="538F5D54"/>
    <w:rsid w:val="53ECDF58"/>
    <w:rsid w:val="544FC401"/>
    <w:rsid w:val="5466508F"/>
    <w:rsid w:val="54931CC1"/>
    <w:rsid w:val="55000B88"/>
    <w:rsid w:val="55268AC1"/>
    <w:rsid w:val="55B04707"/>
    <w:rsid w:val="55DD5EE1"/>
    <w:rsid w:val="560E71FC"/>
    <w:rsid w:val="5644C3FD"/>
    <w:rsid w:val="565C1EAE"/>
    <w:rsid w:val="568AE19D"/>
    <w:rsid w:val="56A46D68"/>
    <w:rsid w:val="57019A32"/>
    <w:rsid w:val="571C2435"/>
    <w:rsid w:val="5749EA9A"/>
    <w:rsid w:val="5786C3EC"/>
    <w:rsid w:val="5794CF50"/>
    <w:rsid w:val="57D57D10"/>
    <w:rsid w:val="58174BA1"/>
    <w:rsid w:val="587EB4C4"/>
    <w:rsid w:val="58D28311"/>
    <w:rsid w:val="58DD2E1F"/>
    <w:rsid w:val="58E1EDA1"/>
    <w:rsid w:val="597E888A"/>
    <w:rsid w:val="5A022CD9"/>
    <w:rsid w:val="5A9C514E"/>
    <w:rsid w:val="5AD7002B"/>
    <w:rsid w:val="5B28D5A9"/>
    <w:rsid w:val="5B342825"/>
    <w:rsid w:val="5B4BC0ED"/>
    <w:rsid w:val="5B561C6D"/>
    <w:rsid w:val="5B56440F"/>
    <w:rsid w:val="5B64454E"/>
    <w:rsid w:val="5B7AC054"/>
    <w:rsid w:val="5CA93025"/>
    <w:rsid w:val="5D30F43A"/>
    <w:rsid w:val="5D378B59"/>
    <w:rsid w:val="5D3A542F"/>
    <w:rsid w:val="5D6D44C3"/>
    <w:rsid w:val="5D99B383"/>
    <w:rsid w:val="5E45E8DA"/>
    <w:rsid w:val="5EAD5D8B"/>
    <w:rsid w:val="5F43C1A8"/>
    <w:rsid w:val="5F6FFD63"/>
    <w:rsid w:val="607E288E"/>
    <w:rsid w:val="60B62AF4"/>
    <w:rsid w:val="618CF373"/>
    <w:rsid w:val="61DE7AD4"/>
    <w:rsid w:val="63E99E57"/>
    <w:rsid w:val="63F91069"/>
    <w:rsid w:val="649111B6"/>
    <w:rsid w:val="64ABE515"/>
    <w:rsid w:val="64AD4712"/>
    <w:rsid w:val="6654EC36"/>
    <w:rsid w:val="6687A9FB"/>
    <w:rsid w:val="66980271"/>
    <w:rsid w:val="66B1EBF7"/>
    <w:rsid w:val="66CC967C"/>
    <w:rsid w:val="67163471"/>
    <w:rsid w:val="67213F19"/>
    <w:rsid w:val="675163C9"/>
    <w:rsid w:val="6769E637"/>
    <w:rsid w:val="67E1ABD4"/>
    <w:rsid w:val="684B4640"/>
    <w:rsid w:val="689EEEEF"/>
    <w:rsid w:val="6994AC54"/>
    <w:rsid w:val="6A080C56"/>
    <w:rsid w:val="6A89048B"/>
    <w:rsid w:val="6A8DC4D3"/>
    <w:rsid w:val="6ABB5892"/>
    <w:rsid w:val="6B7774E5"/>
    <w:rsid w:val="6B787299"/>
    <w:rsid w:val="6B8D9EE7"/>
    <w:rsid w:val="6BBB4692"/>
    <w:rsid w:val="6BDB87DF"/>
    <w:rsid w:val="6CDEC223"/>
    <w:rsid w:val="6CF5EF60"/>
    <w:rsid w:val="6D50DEF6"/>
    <w:rsid w:val="6D5A4E91"/>
    <w:rsid w:val="6D8C7458"/>
    <w:rsid w:val="6DB55450"/>
    <w:rsid w:val="6ED440EC"/>
    <w:rsid w:val="6FA7F99B"/>
    <w:rsid w:val="6FB76C4B"/>
    <w:rsid w:val="6FFACFA3"/>
    <w:rsid w:val="715B695A"/>
    <w:rsid w:val="717A65A1"/>
    <w:rsid w:val="71FF9E52"/>
    <w:rsid w:val="729237F4"/>
    <w:rsid w:val="72C9A2BC"/>
    <w:rsid w:val="72D2C3FD"/>
    <w:rsid w:val="73463DAC"/>
    <w:rsid w:val="7532545F"/>
    <w:rsid w:val="7657DA31"/>
    <w:rsid w:val="766BFFB1"/>
    <w:rsid w:val="767EFDD8"/>
    <w:rsid w:val="769E1D79"/>
    <w:rsid w:val="77229D70"/>
    <w:rsid w:val="773DF27D"/>
    <w:rsid w:val="7743AF9E"/>
    <w:rsid w:val="7751C601"/>
    <w:rsid w:val="77A598AE"/>
    <w:rsid w:val="77AA201C"/>
    <w:rsid w:val="7829923F"/>
    <w:rsid w:val="78767E9A"/>
    <w:rsid w:val="7941690F"/>
    <w:rsid w:val="798D799A"/>
    <w:rsid w:val="799591C3"/>
    <w:rsid w:val="7A469AE3"/>
    <w:rsid w:val="7A489162"/>
    <w:rsid w:val="7A66D815"/>
    <w:rsid w:val="7A6C8BFF"/>
    <w:rsid w:val="7A73BFA3"/>
    <w:rsid w:val="7A809C08"/>
    <w:rsid w:val="7AADDD88"/>
    <w:rsid w:val="7AB7ED44"/>
    <w:rsid w:val="7ACF1371"/>
    <w:rsid w:val="7ADD3970"/>
    <w:rsid w:val="7B1BE17D"/>
    <w:rsid w:val="7B30E97E"/>
    <w:rsid w:val="7B4E7D5A"/>
    <w:rsid w:val="7B9287DA"/>
    <w:rsid w:val="7BFB9921"/>
    <w:rsid w:val="7C4A154A"/>
    <w:rsid w:val="7C65DCD1"/>
    <w:rsid w:val="7C6FB2E1"/>
    <w:rsid w:val="7C7909D1"/>
    <w:rsid w:val="7D2C2B6D"/>
    <w:rsid w:val="7D3A3CC6"/>
    <w:rsid w:val="7D78449E"/>
    <w:rsid w:val="7DECBED5"/>
    <w:rsid w:val="7DF6FB24"/>
    <w:rsid w:val="7E5D4D88"/>
    <w:rsid w:val="7EFA3653"/>
    <w:rsid w:val="7F450E90"/>
    <w:rsid w:val="7FF78B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A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E21"/>
    <w:pPr>
      <w:bidi/>
    </w:pPr>
  </w:style>
  <w:style w:type="paragraph" w:styleId="Heading3">
    <w:name w:val="heading 3"/>
    <w:basedOn w:val="Normal"/>
    <w:next w:val="Normal"/>
    <w:link w:val="Heading3Char"/>
    <w:uiPriority w:val="9"/>
    <w:unhideWhenUsed/>
    <w:qFormat/>
    <w:rsid w:val="00E5495D"/>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B80684"/>
    <w:pPr>
      <w:keepNext/>
      <w:bidi w:val="0"/>
      <w:spacing w:after="0" w:line="240" w:lineRule="auto"/>
      <w:outlineLvl w:val="4"/>
    </w:pPr>
    <w:rPr>
      <w:rFonts w:ascii="Arial" w:eastAsia="Times New Roman" w:hAnsi="Arial" w:cs="Times New Roman"/>
      <w:b/>
      <w:bCs/>
      <w:sz w:val="24"/>
      <w:szCs w:val="24"/>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C18"/>
    <w:pPr>
      <w:ind w:left="720"/>
      <w:contextualSpacing/>
    </w:pPr>
  </w:style>
  <w:style w:type="table" w:styleId="TableGrid">
    <w:name w:val="Table Grid"/>
    <w:basedOn w:val="TableNormal"/>
    <w:uiPriority w:val="59"/>
    <w:rsid w:val="005F7C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D60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60A3"/>
  </w:style>
  <w:style w:type="paragraph" w:styleId="Footer">
    <w:name w:val="footer"/>
    <w:basedOn w:val="Normal"/>
    <w:link w:val="FooterChar"/>
    <w:uiPriority w:val="99"/>
    <w:unhideWhenUsed/>
    <w:rsid w:val="008D60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60A3"/>
  </w:style>
  <w:style w:type="table" w:styleId="MediumGrid1-Accent1">
    <w:name w:val="Medium Grid 1 Accent 1"/>
    <w:basedOn w:val="TableNormal"/>
    <w:uiPriority w:val="67"/>
    <w:rsid w:val="008D60A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17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39"/>
    <w:rPr>
      <w:rFonts w:ascii="Tahoma" w:hAnsi="Tahoma" w:cs="Tahoma"/>
      <w:sz w:val="16"/>
      <w:szCs w:val="16"/>
    </w:rPr>
  </w:style>
  <w:style w:type="paragraph" w:styleId="FootnoteText">
    <w:name w:val="footnote text"/>
    <w:basedOn w:val="Normal"/>
    <w:link w:val="FootnoteTextChar"/>
    <w:uiPriority w:val="99"/>
    <w:semiHidden/>
    <w:unhideWhenUsed/>
    <w:rsid w:val="00A06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0D3"/>
    <w:rPr>
      <w:sz w:val="20"/>
      <w:szCs w:val="20"/>
    </w:rPr>
  </w:style>
  <w:style w:type="character" w:styleId="FootnoteReference">
    <w:name w:val="footnote reference"/>
    <w:basedOn w:val="DefaultParagraphFont"/>
    <w:uiPriority w:val="99"/>
    <w:semiHidden/>
    <w:unhideWhenUsed/>
    <w:rsid w:val="00A060D3"/>
    <w:rPr>
      <w:vertAlign w:val="superscript"/>
    </w:rPr>
  </w:style>
  <w:style w:type="character" w:styleId="Hyperlink">
    <w:name w:val="Hyperlink"/>
    <w:basedOn w:val="DefaultParagraphFont"/>
    <w:uiPriority w:val="99"/>
    <w:unhideWhenUsed/>
    <w:rsid w:val="004F6749"/>
    <w:rPr>
      <w:color w:val="0000FF" w:themeColor="hyperlink"/>
      <w:u w:val="single"/>
    </w:rPr>
  </w:style>
  <w:style w:type="character" w:customStyle="1" w:styleId="UnresolvedMention">
    <w:name w:val="Unresolved Mention"/>
    <w:basedOn w:val="DefaultParagraphFont"/>
    <w:uiPriority w:val="99"/>
    <w:semiHidden/>
    <w:unhideWhenUsed/>
    <w:rsid w:val="004F6749"/>
    <w:rPr>
      <w:color w:val="605E5C"/>
      <w:shd w:val="clear" w:color="auto" w:fill="E1DFDD"/>
    </w:rPr>
  </w:style>
  <w:style w:type="character" w:customStyle="1" w:styleId="Heading5Char">
    <w:name w:val="Heading 5 Char"/>
    <w:basedOn w:val="DefaultParagraphFont"/>
    <w:link w:val="Heading5"/>
    <w:semiHidden/>
    <w:rsid w:val="00B80684"/>
    <w:rPr>
      <w:rFonts w:ascii="Arial" w:eastAsia="Times New Roman" w:hAnsi="Arial" w:cs="Times New Roman"/>
      <w:b/>
      <w:bCs/>
      <w:sz w:val="24"/>
      <w:szCs w:val="24"/>
      <w:lang w:val="x-none" w:eastAsia="ar-SA"/>
    </w:rPr>
  </w:style>
  <w:style w:type="paragraph" w:styleId="NormalWeb">
    <w:name w:val="Normal (Web)"/>
    <w:basedOn w:val="Normal"/>
    <w:uiPriority w:val="99"/>
    <w:unhideWhenUsed/>
    <w:rsid w:val="00B8068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5495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E21"/>
    <w:pPr>
      <w:bidi/>
    </w:pPr>
  </w:style>
  <w:style w:type="paragraph" w:styleId="Heading3">
    <w:name w:val="heading 3"/>
    <w:basedOn w:val="Normal"/>
    <w:next w:val="Normal"/>
    <w:link w:val="Heading3Char"/>
    <w:uiPriority w:val="9"/>
    <w:unhideWhenUsed/>
    <w:qFormat/>
    <w:rsid w:val="00E5495D"/>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B80684"/>
    <w:pPr>
      <w:keepNext/>
      <w:bidi w:val="0"/>
      <w:spacing w:after="0" w:line="240" w:lineRule="auto"/>
      <w:outlineLvl w:val="4"/>
    </w:pPr>
    <w:rPr>
      <w:rFonts w:ascii="Arial" w:eastAsia="Times New Roman" w:hAnsi="Arial" w:cs="Times New Roman"/>
      <w:b/>
      <w:bCs/>
      <w:sz w:val="24"/>
      <w:szCs w:val="24"/>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C18"/>
    <w:pPr>
      <w:ind w:left="720"/>
      <w:contextualSpacing/>
    </w:pPr>
  </w:style>
  <w:style w:type="table" w:styleId="TableGrid">
    <w:name w:val="Table Grid"/>
    <w:basedOn w:val="TableNormal"/>
    <w:uiPriority w:val="59"/>
    <w:rsid w:val="005F7C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D60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60A3"/>
  </w:style>
  <w:style w:type="paragraph" w:styleId="Footer">
    <w:name w:val="footer"/>
    <w:basedOn w:val="Normal"/>
    <w:link w:val="FooterChar"/>
    <w:uiPriority w:val="99"/>
    <w:unhideWhenUsed/>
    <w:rsid w:val="008D60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60A3"/>
  </w:style>
  <w:style w:type="table" w:styleId="MediumGrid1-Accent1">
    <w:name w:val="Medium Grid 1 Accent 1"/>
    <w:basedOn w:val="TableNormal"/>
    <w:uiPriority w:val="67"/>
    <w:rsid w:val="008D60A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17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39"/>
    <w:rPr>
      <w:rFonts w:ascii="Tahoma" w:hAnsi="Tahoma" w:cs="Tahoma"/>
      <w:sz w:val="16"/>
      <w:szCs w:val="16"/>
    </w:rPr>
  </w:style>
  <w:style w:type="paragraph" w:styleId="FootnoteText">
    <w:name w:val="footnote text"/>
    <w:basedOn w:val="Normal"/>
    <w:link w:val="FootnoteTextChar"/>
    <w:uiPriority w:val="99"/>
    <w:semiHidden/>
    <w:unhideWhenUsed/>
    <w:rsid w:val="00A06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0D3"/>
    <w:rPr>
      <w:sz w:val="20"/>
      <w:szCs w:val="20"/>
    </w:rPr>
  </w:style>
  <w:style w:type="character" w:styleId="FootnoteReference">
    <w:name w:val="footnote reference"/>
    <w:basedOn w:val="DefaultParagraphFont"/>
    <w:uiPriority w:val="99"/>
    <w:semiHidden/>
    <w:unhideWhenUsed/>
    <w:rsid w:val="00A060D3"/>
    <w:rPr>
      <w:vertAlign w:val="superscript"/>
    </w:rPr>
  </w:style>
  <w:style w:type="character" w:styleId="Hyperlink">
    <w:name w:val="Hyperlink"/>
    <w:basedOn w:val="DefaultParagraphFont"/>
    <w:uiPriority w:val="99"/>
    <w:unhideWhenUsed/>
    <w:rsid w:val="004F6749"/>
    <w:rPr>
      <w:color w:val="0000FF" w:themeColor="hyperlink"/>
      <w:u w:val="single"/>
    </w:rPr>
  </w:style>
  <w:style w:type="character" w:customStyle="1" w:styleId="UnresolvedMention">
    <w:name w:val="Unresolved Mention"/>
    <w:basedOn w:val="DefaultParagraphFont"/>
    <w:uiPriority w:val="99"/>
    <w:semiHidden/>
    <w:unhideWhenUsed/>
    <w:rsid w:val="004F6749"/>
    <w:rPr>
      <w:color w:val="605E5C"/>
      <w:shd w:val="clear" w:color="auto" w:fill="E1DFDD"/>
    </w:rPr>
  </w:style>
  <w:style w:type="character" w:customStyle="1" w:styleId="Heading5Char">
    <w:name w:val="Heading 5 Char"/>
    <w:basedOn w:val="DefaultParagraphFont"/>
    <w:link w:val="Heading5"/>
    <w:semiHidden/>
    <w:rsid w:val="00B80684"/>
    <w:rPr>
      <w:rFonts w:ascii="Arial" w:eastAsia="Times New Roman" w:hAnsi="Arial" w:cs="Times New Roman"/>
      <w:b/>
      <w:bCs/>
      <w:sz w:val="24"/>
      <w:szCs w:val="24"/>
      <w:lang w:val="x-none" w:eastAsia="ar-SA"/>
    </w:rPr>
  </w:style>
  <w:style w:type="paragraph" w:styleId="NormalWeb">
    <w:name w:val="Normal (Web)"/>
    <w:basedOn w:val="Normal"/>
    <w:uiPriority w:val="99"/>
    <w:unhideWhenUsed/>
    <w:rsid w:val="00B8068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5495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7562">
      <w:bodyDiv w:val="1"/>
      <w:marLeft w:val="0"/>
      <w:marRight w:val="0"/>
      <w:marTop w:val="0"/>
      <w:marBottom w:val="0"/>
      <w:divBdr>
        <w:top w:val="none" w:sz="0" w:space="0" w:color="auto"/>
        <w:left w:val="none" w:sz="0" w:space="0" w:color="auto"/>
        <w:bottom w:val="none" w:sz="0" w:space="0" w:color="auto"/>
        <w:right w:val="none" w:sz="0" w:space="0" w:color="auto"/>
      </w:divBdr>
    </w:div>
    <w:div w:id="48733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ds.a.ebscohost.com/eds/viewarticle/render?data=dGJyMPPp44rp2%2fdV0%2bnjisfk5Ie46bVNtq%2bwUbKk63nn5Kx94um%2bSa%2blr0utqK5JtJa0Uq%2bpuEmzlr9lpOrweezp33vy3%2b2G59q7Ra%2bttUqzrLRRrqikhN%2fk5VXj5KR84LPjfPHb4IOk6t9%2fu7fMPt%2fku063qLBNsJzkh%2fDj34y73POE6urjkPIA&amp;vid=1&amp;sid=d0d03a4d-89a8-4451-b7b2-45e70fab0ac9@sessionmgr4010&amp;hid=4110"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gbora@uob.edu.bh"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ciencedirect.com/science/article/pii/B9780123854858000013"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88FFC1595D51439E546B9DF26A85C9" ma:contentTypeVersion="11" ma:contentTypeDescription="Create a new document." ma:contentTypeScope="" ma:versionID="a31efeb8d9d79119ad239761e77148d5">
  <xsd:schema xmlns:xsd="http://www.w3.org/2001/XMLSchema" xmlns:xs="http://www.w3.org/2001/XMLSchema" xmlns:p="http://schemas.microsoft.com/office/2006/metadata/properties" xmlns:ns2="b5c4c532-5b88-42c4-a0a5-37f77edd51c7" xmlns:ns3="8b20abaa-a58f-4556-a24a-022966f2ea7d" targetNamespace="http://schemas.microsoft.com/office/2006/metadata/properties" ma:root="true" ma:fieldsID="112b0e7af8c267c73ea14a915d3b6b14" ns2:_="" ns3:_="">
    <xsd:import namespace="b5c4c532-5b88-42c4-a0a5-37f77edd51c7"/>
    <xsd:import namespace="8b20abaa-a58f-4556-a24a-022966f2ea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4c532-5b88-42c4-a0a5-37f77edd5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20abaa-a58f-4556-a24a-022966f2ea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D8054-6990-4675-B513-6D56A3BF52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5A0EF2-FF9A-49AE-85B4-7A30B5E6C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4c532-5b88-42c4-a0a5-37f77edd51c7"/>
    <ds:schemaRef ds:uri="8b20abaa-a58f-4556-a24a-022966f2e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70A45C-E499-448C-B0DD-ABC6EAC32291}">
  <ds:schemaRefs>
    <ds:schemaRef ds:uri="http://schemas.microsoft.com/sharepoint/v3/contenttype/forms"/>
  </ds:schemaRefs>
</ds:datastoreItem>
</file>

<file path=customXml/itemProps4.xml><?xml version="1.0" encoding="utf-8"?>
<ds:datastoreItem xmlns:ds="http://schemas.openxmlformats.org/officeDocument/2006/customXml" ds:itemID="{8F53E0DA-B3F9-4F8D-AE46-E38A65053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2009-09-29T08:42:00Z</cp:lastPrinted>
  <dcterms:created xsi:type="dcterms:W3CDTF">2021-02-01T07:52:00Z</dcterms:created>
  <dcterms:modified xsi:type="dcterms:W3CDTF">2021-02-04T10:16:00Z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0x0101007288FFC1595D51439E546B9DF26A85C9</vt:lpwstr>
  </property>
</Properties>
</file>