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C2558D" w14:paraId="5A12EF5A" w14:textId="77777777" w:rsidTr="00C56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30300329" w:rsidR="004C48D7" w:rsidRPr="00C2558D" w:rsidRDefault="00064416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Qm-250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420CD8BE" w:rsidR="004C48D7" w:rsidRPr="00C2558D" w:rsidRDefault="00064416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2763D149">
              <w:rPr>
                <w:lang w:bidi="ar-BH"/>
              </w:rPr>
              <w:t>Introduction to Statistics</w:t>
            </w:r>
          </w:p>
        </w:tc>
      </w:tr>
      <w:tr w:rsidR="004C48D7" w:rsidRPr="00C2558D" w14:paraId="63A9FD34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C5626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5775A052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064416">
              <w:rPr>
                <w:lang w:bidi="ar-BH"/>
              </w:rPr>
              <w:t>Management and Marketing</w:t>
            </w:r>
          </w:p>
        </w:tc>
      </w:tr>
      <w:tr w:rsidR="004C48D7" w:rsidRPr="00C2558D" w14:paraId="6E1B2FCA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48F2C66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064416">
              <w:rPr>
                <w:rFonts w:asciiTheme="majorBidi" w:hAnsiTheme="majorBidi" w:cstheme="majorBidi"/>
                <w:b w:val="0"/>
                <w:bCs w:val="0"/>
                <w:lang w:bidi="ar-BH"/>
              </w:rPr>
              <w:t>B Sc.</w:t>
            </w:r>
          </w:p>
        </w:tc>
      </w:tr>
      <w:tr w:rsidR="004C48D7" w:rsidRPr="00C2558D" w14:paraId="7A9A7607" w14:textId="77777777" w:rsidTr="00C5626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C2558D" w14:paraId="1A65D436" w14:textId="77777777" w:rsidTr="00C5626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11E545A3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064416">
              <w:rPr>
                <w:lang w:bidi="ar-BH"/>
              </w:rPr>
              <w:t>MATH</w:t>
            </w:r>
            <w:r w:rsidR="00064416" w:rsidRPr="009279EA">
              <w:rPr>
                <w:lang w:bidi="ar-BH"/>
              </w:rPr>
              <w:t>104</w:t>
            </w:r>
          </w:p>
        </w:tc>
      </w:tr>
      <w:tr w:rsidR="004C48D7" w:rsidRPr="00C2558D" w14:paraId="0C8884B2" w14:textId="77777777" w:rsidTr="00C5626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C5626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89CB330" w14:textId="21560DE0" w:rsidR="00064416" w:rsidRPr="00064416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</w:t>
            </w:r>
            <w:r w:rsidR="00064416">
              <w:rPr>
                <w:rFonts w:asciiTheme="majorBidi" w:hAnsiTheme="majorBidi" w:cstheme="majorBidi"/>
                <w:lang w:bidi="ar-BH"/>
              </w:rPr>
              <w:t>s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064416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064416">
              <w:rPr>
                <w:lang w:bidi="ar-BH"/>
              </w:rPr>
              <w:t xml:space="preserve">Dr. Abdul Sattar Alazzawi     </w:t>
            </w:r>
          </w:p>
          <w:p w14:paraId="35DE0164" w14:textId="2CC05C6B" w:rsidR="00064416" w:rsidRDefault="00064416" w:rsidP="00064416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                                   Prof, </w:t>
            </w:r>
            <w:r w:rsidRPr="00064416">
              <w:rPr>
                <w:lang w:bidi="ar-BH"/>
              </w:rPr>
              <w:t>Muwaffaq Mohamed Alkobaisi</w:t>
            </w:r>
          </w:p>
          <w:p w14:paraId="2E3B52EC" w14:textId="77777777" w:rsidR="00064416" w:rsidRDefault="00064416" w:rsidP="00064416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                                   </w:t>
            </w:r>
            <w:r w:rsidRPr="00064416">
              <w:rPr>
                <w:lang w:bidi="ar-BH"/>
              </w:rPr>
              <w:t>Dr. LAYLA ALI ASHOOR</w:t>
            </w:r>
            <w:r>
              <w:rPr>
                <w:lang w:bidi="ar-BH"/>
              </w:rPr>
              <w:t xml:space="preserve">  </w:t>
            </w:r>
          </w:p>
          <w:p w14:paraId="3B484AF0" w14:textId="5F8E559F" w:rsidR="00064416" w:rsidRPr="00064416" w:rsidRDefault="00064416" w:rsidP="00064416">
            <w:pPr>
              <w:pStyle w:val="ListParagraph"/>
              <w:bidi w:val="0"/>
              <w:ind w:left="471"/>
              <w:rPr>
                <w:lang w:bidi="ar-BH"/>
              </w:rPr>
            </w:pPr>
            <w:r>
              <w:rPr>
                <w:lang w:bidi="ar-BH"/>
              </w:rPr>
              <w:t xml:space="preserve">                                      </w:t>
            </w:r>
            <w:r w:rsidRPr="00064416">
              <w:rPr>
                <w:lang w:bidi="ar-BH"/>
              </w:rPr>
              <w:t xml:space="preserve"> Dr. Daouia Chebab</w:t>
            </w:r>
            <w:r>
              <w:rPr>
                <w:lang w:bidi="ar-BH"/>
              </w:rPr>
              <w:t xml:space="preserve">   </w:t>
            </w:r>
          </w:p>
          <w:p w14:paraId="02CDEFE3" w14:textId="1DE380D7" w:rsidR="00064416" w:rsidRDefault="00064416" w:rsidP="00064416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 xml:space="preserve">                                       </w:t>
            </w:r>
            <w:r w:rsidRPr="000B7673">
              <w:rPr>
                <w:lang w:bidi="ar-BH"/>
              </w:rPr>
              <w:t>Mrs.</w:t>
            </w:r>
            <w:r w:rsidR="00D566DE">
              <w:rPr>
                <w:rFonts w:hint="cs"/>
                <w:rtl/>
                <w:lang w:bidi="ar-BH"/>
              </w:rPr>
              <w:t xml:space="preserve"> </w:t>
            </w:r>
            <w:r>
              <w:rPr>
                <w:lang w:bidi="ar-BH"/>
              </w:rPr>
              <w:t>Nasreen Ashkanani</w:t>
            </w:r>
          </w:p>
          <w:p w14:paraId="1D59A46B" w14:textId="7D2FCED3" w:rsidR="004C48D7" w:rsidRPr="002656A8" w:rsidRDefault="00064416" w:rsidP="002656A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 xml:space="preserve">                                       </w:t>
            </w:r>
            <w:r w:rsidRPr="000B7673">
              <w:rPr>
                <w:lang w:bidi="ar-BH"/>
              </w:rPr>
              <w:t>Mrs. Nasreen Khunji</w:t>
            </w:r>
          </w:p>
        </w:tc>
      </w:tr>
      <w:tr w:rsidR="004C48D7" w:rsidRPr="00C2558D" w14:paraId="75A52474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C56269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3EC4C5C2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064416">
              <w:rPr>
                <w:lang w:bidi="ar-BH"/>
              </w:rPr>
              <w:t xml:space="preserve">Dr. Abdul Sattar Alazzawi           </w:t>
            </w:r>
          </w:p>
        </w:tc>
      </w:tr>
      <w:tr w:rsidR="004C48D7" w:rsidRPr="00C2558D" w14:paraId="66F66E1A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C562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4938F2B2" w14:textId="7AA9C42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  <w:r w:rsidR="004E3E20">
              <w:rPr>
                <w:lang w:bidi="ar-BH"/>
              </w:rPr>
              <w:t xml:space="preserve"> Lind, Marchal and Wathen, (2021), Statistical Techniques for Business and Economics, McGraw-Hill,18th edition, ISBN: 978-1-260-57048-9.</w:t>
            </w:r>
            <w:r w:rsidR="004E3E20" w:rsidRPr="00FA0AF5">
              <w:rPr>
                <w:rStyle w:val="FooterChar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3E20" w:rsidRPr="00FA0AF5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(e-book or smartbook version with Connect access)</w:t>
            </w:r>
            <w:r w:rsidR="004E3E20" w:rsidRPr="00FA0AF5">
              <w:rPr>
                <w:lang w:bidi="ar-BH"/>
              </w:rPr>
              <w:t>.</w:t>
            </w:r>
          </w:p>
          <w:p w14:paraId="28C36664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6B3BC7FE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3E448A70" w14:textId="77777777" w:rsidTr="00C562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092871F" w14:textId="77777777" w:rsidR="00A969AC" w:rsidRPr="00A969AC" w:rsidRDefault="004C48D7" w:rsidP="00A969AC">
            <w:pPr>
              <w:pStyle w:val="ListParagraph"/>
              <w:numPr>
                <w:ilvl w:val="0"/>
                <w:numId w:val="18"/>
              </w:numPr>
              <w:tabs>
                <w:tab w:val="left" w:pos="473"/>
              </w:tabs>
              <w:bidi w:val="0"/>
              <w:ind w:left="473" w:firstLine="0"/>
              <w:jc w:val="both"/>
              <w:rPr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8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  <w:p w14:paraId="1B94FED5" w14:textId="2116539E" w:rsidR="00A969AC" w:rsidRPr="00A969AC" w:rsidRDefault="004F6749" w:rsidP="00A969AC">
            <w:pPr>
              <w:tabs>
                <w:tab w:val="left" w:pos="473"/>
              </w:tabs>
              <w:bidi w:val="0"/>
              <w:ind w:left="473"/>
              <w:jc w:val="both"/>
              <w:rPr>
                <w:lang w:bidi="ar-BH"/>
              </w:rPr>
            </w:pPr>
            <w:r w:rsidRPr="00A969AC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A969AC" w:rsidRPr="00A969AC">
              <w:rPr>
                <w:lang w:bidi="ar-BH"/>
              </w:rPr>
              <w:t xml:space="preserve">Davis, G. &amp; Pecar, B. (2010), Business Statistics Using Excel, Oxford University Press, </w:t>
            </w:r>
          </w:p>
          <w:p w14:paraId="083A43B7" w14:textId="476FA4E9" w:rsidR="00C2558D" w:rsidRPr="00A969AC" w:rsidRDefault="00A969AC" w:rsidP="00A969AC">
            <w:pPr>
              <w:pStyle w:val="ListParagraph"/>
              <w:tabs>
                <w:tab w:val="left" w:pos="473"/>
              </w:tabs>
              <w:bidi w:val="0"/>
              <w:ind w:left="473"/>
              <w:jc w:val="both"/>
              <w:rPr>
                <w:lang w:bidi="ar-BH"/>
              </w:rPr>
            </w:pPr>
            <w:r>
              <w:rPr>
                <w:lang w:bidi="ar-BH"/>
              </w:rPr>
              <w:t>ISBN: 978-0-19-955689-2.</w:t>
            </w:r>
          </w:p>
        </w:tc>
      </w:tr>
      <w:tr w:rsidR="004C48D7" w:rsidRPr="00C2558D" w14:paraId="4EB75FCF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Other learning resources used (e.g. e-Learning, field visits, periodicals, software, etc.):</w:t>
            </w:r>
          </w:p>
          <w:p w14:paraId="04BA6924" w14:textId="4C8684CC" w:rsidR="00A969AC" w:rsidRDefault="00A969AC" w:rsidP="00A969AC">
            <w:pPr>
              <w:pStyle w:val="ListParagraph"/>
              <w:bidi w:val="0"/>
              <w:ind w:left="471"/>
              <w:jc w:val="both"/>
              <w:rPr>
                <w:b w:val="0"/>
                <w:bCs w:val="0"/>
                <w:lang w:bidi="ar-BH"/>
              </w:rPr>
            </w:pPr>
            <w:r w:rsidRPr="006D0AF1">
              <w:rPr>
                <w:lang w:bidi="ar-BH"/>
              </w:rPr>
              <w:t>Software</w:t>
            </w:r>
            <w:r>
              <w:rPr>
                <w:lang w:bidi="ar-BH"/>
              </w:rPr>
              <w:t xml:space="preserve">: </w:t>
            </w:r>
            <w:r w:rsidRPr="006D0AF1">
              <w:rPr>
                <w:lang w:bidi="ar-BH"/>
              </w:rPr>
              <w:t xml:space="preserve"> </w:t>
            </w:r>
            <w:r w:rsidRPr="00664B2F">
              <w:rPr>
                <w:lang w:bidi="ar-BH"/>
              </w:rPr>
              <w:t>Microsoft Excel</w:t>
            </w:r>
            <w:r>
              <w:rPr>
                <w:lang w:bidi="ar-BH"/>
              </w:rPr>
              <w:t xml:space="preserve"> , SPSS</w:t>
            </w:r>
          </w:p>
          <w:p w14:paraId="7E604B43" w14:textId="77777777" w:rsidR="00A969AC" w:rsidRDefault="00A969AC" w:rsidP="00A969AC">
            <w:pPr>
              <w:bidi w:val="0"/>
              <w:rPr>
                <w:lang w:bidi="ar-BH"/>
              </w:rPr>
            </w:pPr>
            <w:r>
              <w:rPr>
                <w:i/>
                <w:iCs/>
                <w:lang w:bidi="ar-BH"/>
              </w:rPr>
              <w:t xml:space="preserve">         </w:t>
            </w:r>
            <w:r w:rsidRPr="00664B2F">
              <w:rPr>
                <w:lang w:bidi="ar-BH"/>
              </w:rPr>
              <w:t xml:space="preserve"> Connect Platform from McGraw hill</w:t>
            </w:r>
          </w:p>
          <w:p w14:paraId="4F344A97" w14:textId="77777777" w:rsidR="00A969AC" w:rsidRDefault="00A969AC" w:rsidP="00A969AC">
            <w:pPr>
              <w:pStyle w:val="ListParagraph"/>
              <w:bidi w:val="0"/>
              <w:ind w:left="471"/>
              <w:jc w:val="both"/>
              <w:rPr>
                <w:lang w:bidi="ar-BH"/>
              </w:rPr>
            </w:pPr>
            <w:r>
              <w:rPr>
                <w:lang w:bidi="ar-BH"/>
              </w:rPr>
              <w:t xml:space="preserve"> </w:t>
            </w:r>
            <w:r w:rsidRPr="00B82AF8">
              <w:rPr>
                <w:lang w:bidi="ar-BH"/>
              </w:rPr>
              <w:t>Videos from TED and other statistic websites.</w:t>
            </w:r>
          </w:p>
          <w:p w14:paraId="241E696F" w14:textId="77777777" w:rsidR="00A969AC" w:rsidRPr="00664B2F" w:rsidRDefault="0014596D" w:rsidP="00A969AC">
            <w:pPr>
              <w:pStyle w:val="ListParagraph"/>
              <w:bidi w:val="0"/>
              <w:ind w:left="471"/>
              <w:jc w:val="both"/>
              <w:rPr>
                <w:rStyle w:val="Hyperlink"/>
                <w:b w:val="0"/>
                <w:bCs w:val="0"/>
                <w:lang w:bidi="ar-BH"/>
              </w:rPr>
            </w:pPr>
            <w:hyperlink r:id="rId9" w:history="1">
              <w:r w:rsidR="00A969AC" w:rsidRPr="00664B2F">
                <w:rPr>
                  <w:rStyle w:val="Hyperlink"/>
                  <w:lang w:bidi="ar-BH"/>
                </w:rPr>
                <w:t>https://www.ted.com/talks/arthur_benjamin_teach_statistics_before_calculus</w:t>
              </w:r>
            </w:hyperlink>
          </w:p>
          <w:p w14:paraId="667FC50D" w14:textId="281384B7" w:rsidR="004F6749" w:rsidRPr="004F6749" w:rsidRDefault="00A969AC" w:rsidP="00A969AC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t xml:space="preserve">       </w:t>
            </w:r>
            <w:hyperlink r:id="rId10" w:history="1">
              <w:r w:rsidR="00F13C9D" w:rsidRPr="00E92870">
                <w:rPr>
                  <w:rStyle w:val="Hyperlink"/>
                  <w:lang w:bidi="ar-BH"/>
                </w:rPr>
                <w:t>https://www.ted.com/talks/mark_liddell_how_statistics_can_be_misleading</w:t>
              </w:r>
            </w:hyperlink>
          </w:p>
        </w:tc>
      </w:tr>
      <w:tr w:rsidR="004C48D7" w:rsidRPr="00C2558D" w14:paraId="0F54453B" w14:textId="77777777" w:rsidTr="00C562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234B0039" w14:textId="156FE672" w:rsidR="004C48D7" w:rsidRPr="004F6749" w:rsidRDefault="00F13C9D" w:rsidP="004F6749">
            <w:pPr>
              <w:bidi w:val="0"/>
              <w:rPr>
                <w:rFonts w:asciiTheme="majorBidi" w:hAnsiTheme="majorBidi" w:cstheme="majorBidi"/>
                <w:lang w:bidi="ar-BH"/>
              </w:rPr>
            </w:pPr>
            <w:r>
              <w:t>Introduction to descriptive statistics; measures of central tendency;</w:t>
            </w:r>
            <w:r>
              <w:rPr>
                <w:rtl/>
              </w:rPr>
              <w:t xml:space="preserve"> </w:t>
            </w:r>
            <w:r>
              <w:t>measures of variation; probability theory concepts; probability distributions; discrete distribution; binomial distribution; Poisson distribution; normal and standard normal distributions; central limit theorem; the sampling distribution of the sample mean; estimation and confidence intervals; hypothesis testing, one- way ANOVA; simple linear correlation and regression.</w:t>
            </w:r>
          </w:p>
        </w:tc>
      </w:tr>
      <w:tr w:rsidR="00257E47" w:rsidRPr="00C2558D" w14:paraId="1E299D95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5626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C2558D" w:rsidRPr="00C2558D" w14:paraId="63AFCDED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4F6749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C2558D" w14:paraId="40CDE3EF" w14:textId="77777777" w:rsidTr="00C56269">
        <w:trPr>
          <w:cantSplit/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C2558D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E5096D" w:rsidRPr="00C2558D" w14:paraId="41CE9932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A686BDB" w14:textId="626EDBA1" w:rsidR="00E5096D" w:rsidRPr="004F6749" w:rsidRDefault="00E5096D" w:rsidP="00E5096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t>1. Define the basic</w:t>
            </w:r>
            <w:r w:rsidRPr="00E06E33">
              <w:t xml:space="preserve"> concepts of statistics and calculate numerical</w:t>
            </w:r>
            <w:r>
              <w:t xml:space="preserve">ly    </w:t>
            </w:r>
            <w:r w:rsidRPr="00E06E33">
              <w:t xml:space="preserve"> measures related to ungrouped and grouped data to recognize</w:t>
            </w:r>
            <w:r>
              <w:t xml:space="preserve"> </w:t>
            </w:r>
            <w:r w:rsidRPr="00E06E33">
              <w:t>its role in making decisions</w:t>
            </w:r>
            <w:r>
              <w:t>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FE8EF8" w14:textId="1C771223" w:rsidR="00E5096D" w:rsidRPr="004F6749" w:rsidRDefault="00C56269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BF94D7" w14:textId="77777777" w:rsidR="00E5096D" w:rsidRPr="004F6749" w:rsidRDefault="00E5096D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72BDC04A" w14:textId="77777777" w:rsidR="00E5096D" w:rsidRPr="004F6749" w:rsidRDefault="00E5096D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7486BBF5" w14:textId="77777777" w:rsidR="00E5096D" w:rsidRPr="004F6749" w:rsidRDefault="00E5096D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FE5A78D" w14:textId="5525E383" w:rsidR="00E5096D" w:rsidRPr="004F6749" w:rsidRDefault="000A73C9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859CEAC" w14:textId="41C858EF" w:rsidR="00E5096D" w:rsidRPr="004F6749" w:rsidRDefault="000A73C9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085A7F78" w14:textId="77777777" w:rsidR="00E5096D" w:rsidRPr="004F6749" w:rsidRDefault="00E5096D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2D8D00D" w14:textId="77777777" w:rsidR="00E5096D" w:rsidRPr="004F6749" w:rsidRDefault="00E5096D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2B231B4" w14:textId="77777777" w:rsidR="00E5096D" w:rsidRPr="004F6749" w:rsidRDefault="00E5096D" w:rsidP="00E5096D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9299BF6" w14:textId="77777777" w:rsidR="00E5096D" w:rsidRPr="004F6749" w:rsidRDefault="00E5096D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C50F07A" w14:textId="35061B48" w:rsidR="00E5096D" w:rsidRPr="004F6749" w:rsidRDefault="000A73C9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826566F" w14:textId="77777777" w:rsidR="00E5096D" w:rsidRPr="004F6749" w:rsidRDefault="00E5096D" w:rsidP="00E509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CA031B" w:rsidRPr="00C2558D" w14:paraId="4CE48AD1" w14:textId="77777777" w:rsidTr="00C562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B5908E" w14:textId="7BAA9E2F" w:rsidR="00CA031B" w:rsidRPr="004F6749" w:rsidRDefault="00CA031B" w:rsidP="00CA031B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t xml:space="preserve">2. </w:t>
            </w:r>
            <w:r w:rsidRPr="00E06E33">
              <w:t xml:space="preserve">Apply the concepts of </w:t>
            </w:r>
            <w:r w:rsidRPr="003D6BA6">
              <w:rPr>
                <w:sz w:val="20"/>
                <w:szCs w:val="20"/>
              </w:rPr>
              <w:t>probability</w:t>
            </w:r>
            <w:r w:rsidRPr="00E06E33">
              <w:t xml:space="preserve"> theory as well as </w:t>
            </w:r>
            <w:r>
              <w:t xml:space="preserve">the </w:t>
            </w:r>
            <w:r w:rsidRPr="003D6BA6">
              <w:rPr>
                <w:sz w:val="20"/>
                <w:szCs w:val="20"/>
              </w:rPr>
              <w:t>probability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  </w:t>
            </w:r>
            <w:r w:rsidRPr="00E06E33">
              <w:t>distributions to real situations</w:t>
            </w:r>
            <w:r>
              <w:t>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67748E4" w14:textId="432CD1F2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9341A3D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7EDF4D9B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57B11D08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0B3A122" w14:textId="4AC21316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6397E67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6B30239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3C68FF27" w14:textId="2CCAEEC8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31148B9" w14:textId="77777777" w:rsidR="00CA031B" w:rsidRPr="004F6749" w:rsidRDefault="00CA031B" w:rsidP="00CA031B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1F949B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B94EF5F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BB01363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CA031B" w:rsidRPr="00C2558D" w14:paraId="3D9B3095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C4A9E1C" w14:textId="59E5E1D6" w:rsidR="00CA031B" w:rsidRPr="004F6749" w:rsidRDefault="00CA031B" w:rsidP="00CA031B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t xml:space="preserve">3. </w:t>
            </w:r>
            <w:r w:rsidRPr="006146ED">
              <w:rPr>
                <w:sz w:val="20"/>
                <w:szCs w:val="20"/>
              </w:rPr>
              <w:t>Describe and apply the</w:t>
            </w:r>
            <w:r w:rsidRPr="00E06E33">
              <w:t xml:space="preserve"> </w:t>
            </w:r>
            <w:r w:rsidRPr="006146ED">
              <w:rPr>
                <w:sz w:val="20"/>
                <w:szCs w:val="20"/>
              </w:rPr>
              <w:t>concepts of statistical inference</w:t>
            </w:r>
            <w:r w:rsidRPr="00E06E33">
              <w:t xml:space="preserve"> to</w:t>
            </w:r>
            <w:r>
              <w:t xml:space="preserve"> </w:t>
            </w:r>
            <w:r w:rsidRPr="006146ED">
              <w:rPr>
                <w:sz w:val="20"/>
                <w:szCs w:val="20"/>
              </w:rPr>
              <w:t>estimate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 </w:t>
            </w:r>
            <w:r w:rsidRPr="00E06E33">
              <w:t xml:space="preserve"> population means and test hypotheses about these</w:t>
            </w:r>
            <w:r>
              <w:t xml:space="preserve"> </w:t>
            </w:r>
            <w:r w:rsidRPr="00E06E33">
              <w:t>means</w:t>
            </w:r>
            <w:r>
              <w:t>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5A08245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B272B2" w14:textId="2B4737F9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7DE70A80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238AC9A9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E67274C" w14:textId="3FA8178B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65B4C59" w14:textId="4282E80D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78CE5F3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35E593E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59281AE" w14:textId="77777777" w:rsidR="00CA031B" w:rsidRPr="004F6749" w:rsidRDefault="00CA031B" w:rsidP="00CA031B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085C81A" w14:textId="5B87671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75A69C2" w14:textId="08C5494A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29808ED" w14:textId="748AB81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</w:tr>
      <w:tr w:rsidR="00CA031B" w:rsidRPr="00C2558D" w14:paraId="4B90FC03" w14:textId="77777777" w:rsidTr="00C562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7C8456EF" w14:textId="51E582CF" w:rsidR="00CA031B" w:rsidRPr="004F6749" w:rsidRDefault="00CA031B" w:rsidP="00CA031B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t xml:space="preserve">4. </w:t>
            </w:r>
            <w:r w:rsidRPr="009279EA">
              <w:t>Explain the issues involved in one-way analysis of variance and</w:t>
            </w:r>
            <w:r>
              <w:t xml:space="preserve">    </w:t>
            </w:r>
            <w:r w:rsidRPr="009279EA">
              <w:t xml:space="preserve"> apply them to real situations</w:t>
            </w:r>
            <w:r>
              <w:t>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C07FB2B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93B93A3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5D9BA729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3768ACA8" w14:textId="61C681DD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5B47DED" w14:textId="2EEA110B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84FBF38" w14:textId="2CAD16D9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667A42E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31125493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7435968" w14:textId="77777777" w:rsidR="00CA031B" w:rsidRPr="004F6749" w:rsidRDefault="00CA031B" w:rsidP="00CA031B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DC9A1A1" w14:textId="53FC0274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B4A75D5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29725C7" w14:textId="77777777" w:rsidR="00CA031B" w:rsidRPr="004F6749" w:rsidRDefault="00CA031B" w:rsidP="00CA03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CA031B" w:rsidRPr="00C2558D" w14:paraId="1FEB0440" w14:textId="77777777" w:rsidTr="00C56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6A88F9B" w14:textId="38738FBF" w:rsidR="00CA031B" w:rsidRPr="004F6749" w:rsidRDefault="00CA031B" w:rsidP="00CA031B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lastRenderedPageBreak/>
              <w:t xml:space="preserve">5. </w:t>
            </w:r>
            <w:r w:rsidRPr="009279EA">
              <w:t>Demonstrate how to apply the basic concepts of simple linear</w:t>
            </w:r>
            <w:r>
              <w:t xml:space="preserve">    </w:t>
            </w:r>
            <w:r w:rsidRPr="009279EA">
              <w:t xml:space="preserve"> regression and correlation</w:t>
            </w:r>
            <w:r>
              <w:t>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99F277" w14:textId="524C2C35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F7B22B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487B0E09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33D6571F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0D910A9" w14:textId="4C91CF68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260F969" w14:textId="50392C81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3D4D1F11" w14:textId="1B139205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2AD948F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829136E" w14:textId="77777777" w:rsidR="00CA031B" w:rsidRPr="004F6749" w:rsidRDefault="00CA031B" w:rsidP="00CA031B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ADB48DE" w14:textId="31851E4A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9872153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0163B3A" w14:textId="77777777" w:rsidR="00CA031B" w:rsidRPr="004F6749" w:rsidRDefault="00CA031B" w:rsidP="00CA03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pPr w:leftFromText="180" w:rightFromText="180" w:vertAnchor="text" w:tblpX="-72" w:tblpY="1"/>
        <w:tblOverlap w:val="never"/>
        <w:tblW w:w="5360" w:type="pct"/>
        <w:tblLook w:val="04A0" w:firstRow="1" w:lastRow="0" w:firstColumn="1" w:lastColumn="0" w:noHBand="0" w:noVBand="1"/>
      </w:tblPr>
      <w:tblGrid>
        <w:gridCol w:w="2052"/>
        <w:gridCol w:w="2103"/>
        <w:gridCol w:w="926"/>
        <w:gridCol w:w="1658"/>
        <w:gridCol w:w="2144"/>
      </w:tblGrid>
      <w:tr w:rsidR="00A54452" w:rsidRPr="00C2558D" w14:paraId="0E409C7E" w14:textId="77777777" w:rsidTr="00211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C2558D" w:rsidRDefault="00A54452" w:rsidP="00211BE9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21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C2558D" w:rsidRDefault="00A54452" w:rsidP="00211BE9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C2558D" w:rsidRDefault="00A54452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933" w:type="pct"/>
            <w:shd w:val="clear" w:color="auto" w:fill="auto"/>
          </w:tcPr>
          <w:p w14:paraId="0FEDCFB7" w14:textId="77777777" w:rsidR="00A54452" w:rsidRPr="00C2558D" w:rsidRDefault="00A54452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207" w:type="pct"/>
            <w:shd w:val="clear" w:color="auto" w:fill="auto"/>
          </w:tcPr>
          <w:p w14:paraId="314668E9" w14:textId="77777777" w:rsidR="00A54452" w:rsidRPr="00C2558D" w:rsidRDefault="00A54452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211BE9" w:rsidRPr="00C2558D" w14:paraId="46012FB6" w14:textId="77777777" w:rsidTr="00211B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ACC233" w14:textId="6E9E31C5" w:rsidR="00211BE9" w:rsidRPr="00C2558D" w:rsidRDefault="00211BE9" w:rsidP="00211BE9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Continuous Assessment (2-hour)</w:t>
            </w:r>
          </w:p>
        </w:tc>
        <w:tc>
          <w:tcPr>
            <w:tcW w:w="1184" w:type="pct"/>
            <w:shd w:val="clear" w:color="auto" w:fill="auto"/>
          </w:tcPr>
          <w:p w14:paraId="5FA30DF2" w14:textId="50139DD7" w:rsidR="00211BE9" w:rsidRPr="004F6749" w:rsidRDefault="00366FDF" w:rsidP="00211BE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a1, c</w:t>
            </w:r>
            <w:r w:rsidR="00F27060">
              <w:rPr>
                <w:rFonts w:asciiTheme="majorBidi" w:hAnsiTheme="majorBidi" w:cstheme="majorBidi"/>
                <w:iCs/>
              </w:rPr>
              <w:t>1, c2</w:t>
            </w:r>
          </w:p>
        </w:tc>
        <w:tc>
          <w:tcPr>
            <w:tcW w:w="521" w:type="pct"/>
            <w:shd w:val="clear" w:color="auto" w:fill="auto"/>
          </w:tcPr>
          <w:p w14:paraId="0D5ADA94" w14:textId="1153B584" w:rsidR="00211BE9" w:rsidRPr="004F6749" w:rsidRDefault="00F2178F" w:rsidP="00211BE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5-</w:t>
            </w:r>
            <w:r w:rsidR="00211BE9">
              <w:rPr>
                <w:rFonts w:asciiTheme="majorBidi" w:hAnsiTheme="majorBidi" w:cstheme="majorBidi"/>
                <w:iCs/>
              </w:rPr>
              <w:t>7</w:t>
            </w:r>
          </w:p>
        </w:tc>
        <w:tc>
          <w:tcPr>
            <w:tcW w:w="933" w:type="pct"/>
            <w:shd w:val="clear" w:color="auto" w:fill="auto"/>
          </w:tcPr>
          <w:p w14:paraId="71801530" w14:textId="325D8C10" w:rsidR="00211BE9" w:rsidRPr="00C2558D" w:rsidRDefault="00211BE9" w:rsidP="00211BE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15 %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9B9BFD5" w14:textId="574D9020" w:rsidR="00211BE9" w:rsidRPr="00C2558D" w:rsidRDefault="00211BE9" w:rsidP="00211BE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E677A3">
              <w:rPr>
                <w:iCs/>
              </w:rPr>
              <w:t>TBA</w:t>
            </w:r>
          </w:p>
        </w:tc>
      </w:tr>
      <w:tr w:rsidR="00211BE9" w:rsidRPr="00C2558D" w14:paraId="0BD0852A" w14:textId="77777777" w:rsidTr="0021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6903115" w14:textId="5A46D52C" w:rsidR="00211BE9" w:rsidRPr="00C2558D" w:rsidRDefault="00211BE9" w:rsidP="00211BE9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184" w:type="pct"/>
            <w:shd w:val="clear" w:color="auto" w:fill="auto"/>
          </w:tcPr>
          <w:p w14:paraId="54B7D5E8" w14:textId="48CCC1FE" w:rsidR="00211BE9" w:rsidRPr="004F6749" w:rsidRDefault="00AD74EB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a1, c1</w:t>
            </w:r>
            <w:r w:rsidR="00F27060">
              <w:rPr>
                <w:rFonts w:asciiTheme="majorBidi" w:hAnsiTheme="majorBidi" w:cstheme="majorBidi"/>
                <w:iCs/>
              </w:rPr>
              <w:t>, c2</w:t>
            </w:r>
          </w:p>
        </w:tc>
        <w:tc>
          <w:tcPr>
            <w:tcW w:w="521" w:type="pct"/>
            <w:shd w:val="clear" w:color="auto" w:fill="auto"/>
          </w:tcPr>
          <w:p w14:paraId="2B9618F9" w14:textId="3B608FCE" w:rsidR="00211BE9" w:rsidRPr="004F6749" w:rsidRDefault="00F2178F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5-</w:t>
            </w:r>
            <w:r w:rsidR="00211BE9">
              <w:rPr>
                <w:rFonts w:asciiTheme="majorBidi" w:hAnsiTheme="majorBidi" w:cstheme="majorBidi"/>
                <w:iCs/>
              </w:rPr>
              <w:t>7</w:t>
            </w:r>
          </w:p>
        </w:tc>
        <w:tc>
          <w:tcPr>
            <w:tcW w:w="933" w:type="pct"/>
            <w:shd w:val="clear" w:color="auto" w:fill="auto"/>
          </w:tcPr>
          <w:p w14:paraId="3848CD51" w14:textId="41D8D2DA" w:rsidR="00211BE9" w:rsidRPr="00C2558D" w:rsidRDefault="00211BE9" w:rsidP="00211BE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15 %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BF9737E" w14:textId="559EF0D1" w:rsidR="00211BE9" w:rsidRPr="00C2558D" w:rsidRDefault="00211BE9" w:rsidP="00211BE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E677A3">
              <w:rPr>
                <w:iCs/>
              </w:rPr>
              <w:t>TBA</w:t>
            </w:r>
          </w:p>
        </w:tc>
      </w:tr>
      <w:tr w:rsidR="00211BE9" w:rsidRPr="00C2558D" w14:paraId="35B15159" w14:textId="77777777" w:rsidTr="00211B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9183BDE" w14:textId="2283DAB9" w:rsidR="00211BE9" w:rsidRPr="00C2558D" w:rsidRDefault="00211BE9" w:rsidP="00211BE9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Project</w:t>
            </w:r>
          </w:p>
        </w:tc>
        <w:tc>
          <w:tcPr>
            <w:tcW w:w="1184" w:type="pct"/>
            <w:shd w:val="clear" w:color="auto" w:fill="auto"/>
          </w:tcPr>
          <w:p w14:paraId="41BD8924" w14:textId="289E49BB" w:rsidR="00211BE9" w:rsidRPr="004F6749" w:rsidRDefault="000F71E4" w:rsidP="00211BE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c</w:t>
            </w:r>
            <w:r w:rsidR="00707843">
              <w:rPr>
                <w:rFonts w:asciiTheme="majorBidi" w:hAnsiTheme="majorBidi" w:cstheme="majorBidi"/>
                <w:iCs/>
              </w:rPr>
              <w:t>2,</w:t>
            </w:r>
            <w:r w:rsidR="00C36DF4">
              <w:rPr>
                <w:rFonts w:asciiTheme="majorBidi" w:hAnsiTheme="majorBidi" w:cstheme="majorBidi"/>
                <w:iCs/>
              </w:rPr>
              <w:t xml:space="preserve"> d1,</w:t>
            </w:r>
            <w:r w:rsidR="00707843">
              <w:rPr>
                <w:rFonts w:asciiTheme="majorBidi" w:hAnsiTheme="majorBidi" w:cstheme="majorBidi"/>
                <w:iCs/>
              </w:rPr>
              <w:t xml:space="preserve"> e2, f1</w:t>
            </w:r>
          </w:p>
        </w:tc>
        <w:tc>
          <w:tcPr>
            <w:tcW w:w="521" w:type="pct"/>
            <w:shd w:val="clear" w:color="auto" w:fill="auto"/>
          </w:tcPr>
          <w:p w14:paraId="1F430D96" w14:textId="7D32F866" w:rsidR="00211BE9" w:rsidRPr="004F6749" w:rsidRDefault="00211BE9" w:rsidP="00211BE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6A6CEF5C" w14:textId="57D23887" w:rsidR="00211BE9" w:rsidRPr="00C2558D" w:rsidRDefault="00211BE9" w:rsidP="00211BE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30 </w:t>
            </w:r>
            <w:r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70277B47" w14:textId="4AA6925A" w:rsidR="00211BE9" w:rsidRPr="00C2558D" w:rsidRDefault="00211BE9" w:rsidP="00211BE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E677A3">
              <w:rPr>
                <w:iCs/>
              </w:rPr>
              <w:t>TBA</w:t>
            </w:r>
          </w:p>
        </w:tc>
      </w:tr>
      <w:tr w:rsidR="00211BE9" w:rsidRPr="00C2558D" w14:paraId="04B1D267" w14:textId="77777777" w:rsidTr="00211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77777777" w:rsidR="00211BE9" w:rsidRPr="00C2558D" w:rsidRDefault="00211BE9" w:rsidP="00211BE9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 Examination</w:t>
            </w:r>
          </w:p>
          <w:p w14:paraId="6E8A953A" w14:textId="67CD8528" w:rsidR="00211BE9" w:rsidRPr="00C2558D" w:rsidRDefault="00211BE9" w:rsidP="00211BE9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(Respondus)</w:t>
            </w:r>
          </w:p>
        </w:tc>
        <w:tc>
          <w:tcPr>
            <w:tcW w:w="1184" w:type="pct"/>
            <w:shd w:val="clear" w:color="auto" w:fill="auto"/>
          </w:tcPr>
          <w:p w14:paraId="558BC05D" w14:textId="545C7B46" w:rsidR="00211BE9" w:rsidRPr="004F6749" w:rsidRDefault="00707843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a1, c1, c2</w:t>
            </w:r>
          </w:p>
        </w:tc>
        <w:tc>
          <w:tcPr>
            <w:tcW w:w="521" w:type="pct"/>
            <w:shd w:val="clear" w:color="auto" w:fill="auto"/>
          </w:tcPr>
          <w:p w14:paraId="6D5F9802" w14:textId="2770624F" w:rsidR="00211BE9" w:rsidRPr="004F6749" w:rsidRDefault="00211BE9" w:rsidP="00211BE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075777F8" w14:textId="349A6749" w:rsidR="00211BE9" w:rsidRPr="00C2558D" w:rsidRDefault="00211BE9" w:rsidP="00211BE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41A226A8" w14:textId="73496CF8" w:rsidR="00211BE9" w:rsidRPr="00C2558D" w:rsidRDefault="00211BE9" w:rsidP="00211BE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E677A3">
              <w:rPr>
                <w:iCs/>
              </w:rPr>
              <w:t>TBA</w:t>
            </w:r>
          </w:p>
        </w:tc>
      </w:tr>
      <w:tr w:rsidR="00A54452" w:rsidRPr="00C2558D" w14:paraId="0C543CEE" w14:textId="77777777" w:rsidTr="00211B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A54452" w:rsidRPr="00C2558D" w:rsidRDefault="00A54452" w:rsidP="00211BE9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A54452" w:rsidRPr="004F6749" w:rsidRDefault="00A54452" w:rsidP="00211BE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A54452" w:rsidRPr="004F6749" w:rsidRDefault="00A54452" w:rsidP="00211BE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1ACD0E95" w14:textId="77777777" w:rsidR="00A54452" w:rsidRPr="00C2558D" w:rsidRDefault="00A54452" w:rsidP="00211BE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207" w:type="pct"/>
            <w:shd w:val="clear" w:color="auto" w:fill="auto"/>
          </w:tcPr>
          <w:p w14:paraId="47B52B8B" w14:textId="77777777" w:rsidR="00A54452" w:rsidRPr="00C2558D" w:rsidRDefault="00A54452" w:rsidP="00211BE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DD73FA" w:rsidRPr="00C2558D" w14:paraId="4CC280C4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1F59E68" w14:textId="77777777" w:rsidR="00DD73FA" w:rsidRDefault="00DD73FA" w:rsidP="00DD73FA">
            <w:pPr>
              <w:pStyle w:val="ListParagraph"/>
              <w:bidi w:val="0"/>
              <w:ind w:left="0"/>
            </w:pPr>
            <w:r>
              <w:t>Chapter 1:  What is Statistics</w:t>
            </w:r>
            <w:r>
              <w:rPr>
                <w:rtl/>
              </w:rPr>
              <w:t>?</w:t>
            </w:r>
          </w:p>
          <w:p w14:paraId="45BD61C9" w14:textId="77777777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p w14:paraId="0D5D3B8E" w14:textId="56CADB3D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>Introduction, what is meant by statistics? Types of statistics, Types of variables.</w:t>
            </w:r>
          </w:p>
        </w:tc>
      </w:tr>
      <w:tr w:rsidR="00DD73FA" w:rsidRPr="00C2558D" w14:paraId="4B58BB5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CD2B24C" w14:textId="3F499CBC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79EA">
              <w:rPr>
                <w:lang w:bidi="ar-BH"/>
              </w:rPr>
              <w:t>Chapters 2, 3, and 4: Describing Data</w:t>
            </w:r>
          </w:p>
        </w:tc>
        <w:tc>
          <w:tcPr>
            <w:tcW w:w="3522" w:type="pct"/>
            <w:shd w:val="clear" w:color="auto" w:fill="FFFFFF" w:themeFill="background1"/>
          </w:tcPr>
          <w:p w14:paraId="1A0EF84F" w14:textId="060EAF84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>They are c</w:t>
            </w:r>
            <w:r w:rsidRPr="009279EA">
              <w:t xml:space="preserve">onstructing a frequency table, </w:t>
            </w:r>
            <w:r>
              <w:t>pie, bar</w:t>
            </w:r>
            <w:r w:rsidRPr="009279EA">
              <w:t xml:space="preserve"> graphic</w:t>
            </w:r>
            <w:r>
              <w:t>s,</w:t>
            </w:r>
            <w:r w:rsidRPr="009279EA">
              <w:t xml:space="preserve"> presentation of a frequency distribution in the form of a histogram</w:t>
            </w:r>
            <w:r>
              <w:t xml:space="preserve"> graphic</w:t>
            </w:r>
            <w:r w:rsidRPr="009279EA">
              <w:t>. The arithmetic mean</w:t>
            </w:r>
            <w:r>
              <w:t>s</w:t>
            </w:r>
            <w:r w:rsidRPr="009279EA">
              <w:t xml:space="preserve">, median, mode, range, standard deviation, </w:t>
            </w:r>
            <w:r>
              <w:t>variance, and properties of the</w:t>
            </w:r>
            <w:r w:rsidRPr="009279EA">
              <w:t xml:space="preserve"> ungrouped sample and population data. The mean, standard deviation</w:t>
            </w:r>
            <w:r>
              <w:t>,</w:t>
            </w:r>
            <w:r w:rsidRPr="009279EA">
              <w:t xml:space="preserve"> and variance of grouped sample data.  Percentiles, quartiles, </w:t>
            </w:r>
            <w:r w:rsidRPr="00CB6770">
              <w:t>decile</w:t>
            </w:r>
            <w:r>
              <w:t>s,</w:t>
            </w:r>
            <w:r w:rsidRPr="009279EA">
              <w:t xml:space="preserve"> and coefficient of skewness of ungrouped data.</w:t>
            </w:r>
          </w:p>
        </w:tc>
      </w:tr>
      <w:tr w:rsidR="00DD73FA" w:rsidRPr="00C2558D" w14:paraId="28DBD29C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6183E91" w14:textId="7C701EE9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79EA">
              <w:rPr>
                <w:lang w:bidi="ar-BH"/>
              </w:rPr>
              <w:t>Chapter 5:  A Survey of Probability Concepts</w:t>
            </w:r>
          </w:p>
        </w:tc>
        <w:tc>
          <w:tcPr>
            <w:tcW w:w="3522" w:type="pct"/>
            <w:shd w:val="clear" w:color="auto" w:fill="FFFFFF" w:themeFill="background1"/>
          </w:tcPr>
          <w:p w14:paraId="0B251679" w14:textId="745EC72E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279EA">
              <w:t xml:space="preserve">What is </w:t>
            </w:r>
            <w:r>
              <w:t>the</w:t>
            </w:r>
            <w:r w:rsidRPr="009279EA">
              <w:t xml:space="preserve"> probability? Approaches to assigning probabilities, Rules for computing probabilities (the addition and multiplication rules), and Contingency tables</w:t>
            </w:r>
            <w:r>
              <w:t>.</w:t>
            </w:r>
          </w:p>
        </w:tc>
      </w:tr>
      <w:tr w:rsidR="00DD73FA" w:rsidRPr="00C2558D" w14:paraId="33DCA28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42B7C6C" w14:textId="730C1755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79EA">
              <w:rPr>
                <w:lang w:bidi="ar-BH"/>
              </w:rPr>
              <w:t>Chapter 6: Discrete Probability Distributions</w:t>
            </w:r>
          </w:p>
        </w:tc>
        <w:tc>
          <w:tcPr>
            <w:tcW w:w="3522" w:type="pct"/>
            <w:shd w:val="clear" w:color="auto" w:fill="FFFFFF" w:themeFill="background1"/>
          </w:tcPr>
          <w:p w14:paraId="6350F53A" w14:textId="31E8202D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>What is a probability distribution? Random variables, Probability distributions (the mean, variance, and standard deviation of a discrete probability distribution), Binomial probability distribution, Poisson distribution.</w:t>
            </w:r>
          </w:p>
        </w:tc>
      </w:tr>
      <w:tr w:rsidR="00DD73FA" w:rsidRPr="00C2558D" w14:paraId="6AFCE97C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6E033EB4" w14:textId="31272169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6327">
              <w:rPr>
                <w:lang w:bidi="ar-BH"/>
              </w:rPr>
              <w:t>Chapters 7 and 8: The Normal Distribution, the Sampling distribution of the sample mean</w:t>
            </w:r>
            <w:r>
              <w:rPr>
                <w:lang w:bidi="ar-BH"/>
              </w:rPr>
              <w:t>,</w:t>
            </w:r>
            <w:r w:rsidRPr="00926327">
              <w:rPr>
                <w:lang w:bidi="ar-BH"/>
              </w:rPr>
              <w:t xml:space="preserve"> and the Central Limit Theorem</w:t>
            </w:r>
          </w:p>
        </w:tc>
        <w:tc>
          <w:tcPr>
            <w:tcW w:w="3522" w:type="pct"/>
            <w:shd w:val="clear" w:color="auto" w:fill="FFFFFF" w:themeFill="background1"/>
          </w:tcPr>
          <w:p w14:paraId="0D896539" w14:textId="4539826D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26327">
              <w:t>Normal and standard normal distributions, appl</w:t>
            </w:r>
            <w:r>
              <w:t>ying</w:t>
            </w:r>
            <w:r w:rsidRPr="00926327">
              <w:t xml:space="preserve"> the standard normal distribution, the sampling distribution of the sample mean</w:t>
            </w:r>
            <w:r>
              <w:t>,</w:t>
            </w:r>
            <w:r w:rsidRPr="00926327">
              <w:t xml:space="preserve"> and the central limit theorem</w:t>
            </w:r>
            <w:r>
              <w:t>.</w:t>
            </w:r>
          </w:p>
        </w:tc>
      </w:tr>
      <w:tr w:rsidR="00DD73FA" w:rsidRPr="00C2558D" w14:paraId="02AC72CC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ED04A21" w14:textId="4A4D5BCD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6327">
              <w:rPr>
                <w:lang w:bidi="ar-BH"/>
              </w:rPr>
              <w:t>Chapter 9: Estimation and Confidence Intervals</w:t>
            </w:r>
          </w:p>
        </w:tc>
        <w:tc>
          <w:tcPr>
            <w:tcW w:w="3522" w:type="pct"/>
            <w:shd w:val="clear" w:color="auto" w:fill="FFFFFF" w:themeFill="background1"/>
          </w:tcPr>
          <w:p w14:paraId="77B8AC07" w14:textId="14C796E6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26327">
              <w:t>Point estimate and confidence intervals for a population mean using z and t distributions</w:t>
            </w:r>
            <w:r>
              <w:t xml:space="preserve"> and c</w:t>
            </w:r>
            <w:r w:rsidRPr="00926327">
              <w:t>hoosing the appropriate sample size.</w:t>
            </w:r>
          </w:p>
        </w:tc>
      </w:tr>
      <w:tr w:rsidR="00DD73FA" w:rsidRPr="00C2558D" w14:paraId="22860F25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AACAC8C" w14:textId="47F4BDB6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6327">
              <w:rPr>
                <w:lang w:bidi="ar-BH"/>
              </w:rPr>
              <w:t>Chapter 10: One-Sample Test of Hypothesis</w:t>
            </w:r>
          </w:p>
        </w:tc>
        <w:tc>
          <w:tcPr>
            <w:tcW w:w="3522" w:type="pct"/>
            <w:shd w:val="clear" w:color="auto" w:fill="FFFFFF" w:themeFill="background1"/>
          </w:tcPr>
          <w:p w14:paraId="4D647916" w14:textId="131EC5E3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26327">
              <w:t xml:space="preserve">What is </w:t>
            </w:r>
            <w:r>
              <w:t>the</w:t>
            </w:r>
            <w:r w:rsidRPr="00926327">
              <w:t xml:space="preserve"> hypothesis? What is hypothesis testing? Procedures for testing a hypothesis</w:t>
            </w:r>
            <w:r>
              <w:t>, t</w:t>
            </w:r>
            <w:r w:rsidRPr="00926327">
              <w:t xml:space="preserve">ypes of errors, </w:t>
            </w:r>
            <w:r>
              <w:t xml:space="preserve">the </w:t>
            </w:r>
            <w:r w:rsidRPr="00926327">
              <w:t>two-tailed test of significance using z and t distributions</w:t>
            </w:r>
            <w:r>
              <w:t>.</w:t>
            </w:r>
          </w:p>
        </w:tc>
      </w:tr>
      <w:tr w:rsidR="00DD73FA" w:rsidRPr="00C2558D" w14:paraId="11381CBC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6238328" w14:textId="1E9A55FB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6327">
              <w:rPr>
                <w:lang w:bidi="ar-BH"/>
              </w:rPr>
              <w:lastRenderedPageBreak/>
              <w:t xml:space="preserve">Chapter 12: Analysis of </w:t>
            </w:r>
            <w:r>
              <w:rPr>
                <w:lang w:bidi="ar-BH"/>
              </w:rPr>
              <w:t>V</w:t>
            </w:r>
            <w:r w:rsidRPr="00926327">
              <w:rPr>
                <w:lang w:bidi="ar-BH"/>
              </w:rPr>
              <w:t>ariance</w:t>
            </w:r>
          </w:p>
        </w:tc>
        <w:tc>
          <w:tcPr>
            <w:tcW w:w="3522" w:type="pct"/>
            <w:shd w:val="clear" w:color="auto" w:fill="FFFFFF" w:themeFill="background1"/>
          </w:tcPr>
          <w:p w14:paraId="6B6B5F69" w14:textId="21E140B9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t>ANOVA's purpose</w:t>
            </w:r>
            <w:r w:rsidRPr="00926327">
              <w:t>, the curve</w:t>
            </w:r>
            <w:r>
              <w:t>,</w:t>
            </w:r>
            <w:r w:rsidRPr="00926327">
              <w:t xml:space="preserve"> and features of F distribution, one-way ANOVA test, </w:t>
            </w:r>
            <w:r>
              <w:t xml:space="preserve">the </w:t>
            </w:r>
            <w:r w:rsidRPr="00926327">
              <w:t xml:space="preserve">general form of an ANOVA table, steps of testing whether the means of more than </w:t>
            </w:r>
            <w:r>
              <w:t>two</w:t>
            </w:r>
            <w:r w:rsidRPr="00926327">
              <w:t xml:space="preserve"> populations are equal or different.</w:t>
            </w:r>
          </w:p>
        </w:tc>
      </w:tr>
      <w:tr w:rsidR="00DD73FA" w:rsidRPr="00C2558D" w14:paraId="2DCCCE9A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BC430DA" w14:textId="597CB812" w:rsidR="00DD73FA" w:rsidRPr="004F6749" w:rsidRDefault="00DD73FA" w:rsidP="00DD73FA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26327">
              <w:rPr>
                <w:lang w:bidi="ar-BH"/>
              </w:rPr>
              <w:t>Chapter 13: Linear Regression and Correlation</w:t>
            </w:r>
          </w:p>
        </w:tc>
        <w:tc>
          <w:tcPr>
            <w:tcW w:w="3522" w:type="pct"/>
            <w:shd w:val="clear" w:color="auto" w:fill="FFFFFF" w:themeFill="background1"/>
          </w:tcPr>
          <w:p w14:paraId="5092E0F4" w14:textId="20AE7397" w:rsidR="00DD73FA" w:rsidRPr="004F6749" w:rsidRDefault="00DD73FA" w:rsidP="00DD73FA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26327">
              <w:t>The correlation coefficient</w:t>
            </w:r>
            <w:r>
              <w:t>, t</w:t>
            </w:r>
            <w:r w:rsidRPr="00926327">
              <w:t>he coefficient of determination, Simple regression analysis</w:t>
            </w:r>
            <w:r>
              <w:t>,</w:t>
            </w:r>
            <w:r w:rsidRPr="00926327">
              <w:t xml:space="preserve"> </w:t>
            </w:r>
            <w:r>
              <w:t>the least-squares principle, the regression line, and the estimate's standard error</w:t>
            </w:r>
            <w:r w:rsidRPr="00926327">
              <w:t>.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715"/>
        <w:gridCol w:w="989"/>
        <w:gridCol w:w="2745"/>
        <w:gridCol w:w="1316"/>
        <w:gridCol w:w="1755"/>
        <w:gridCol w:w="1391"/>
      </w:tblGrid>
      <w:tr w:rsidR="00EF683F" w:rsidRPr="00C2558D" w14:paraId="7DCF675C" w14:textId="77777777" w:rsidTr="005D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1A6DB542" w14:textId="77777777" w:rsidR="00EF683F" w:rsidRPr="00C2558D" w:rsidRDefault="00EF683F" w:rsidP="00EF683F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Weekly Schedule</w:t>
            </w:r>
          </w:p>
        </w:tc>
      </w:tr>
      <w:tr w:rsidR="00EF683F" w:rsidRPr="00C2558D" w14:paraId="17D3F524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8BD3214" w14:textId="77777777" w:rsidR="00EF683F" w:rsidRPr="00C2558D" w:rsidRDefault="00EF683F" w:rsidP="005D5AA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D36F445" w14:textId="77777777" w:rsidR="00EF683F" w:rsidRPr="00C2558D" w:rsidRDefault="00EF683F" w:rsidP="005D5A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58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045CE17" w14:textId="77777777" w:rsidR="00EF683F" w:rsidRPr="00C2558D" w:rsidRDefault="00EF683F" w:rsidP="005D5A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010005BA" w14:textId="77777777" w:rsidR="00EF683F" w:rsidRPr="00C2558D" w:rsidRDefault="00EF683F" w:rsidP="005D5A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CILOs</w:t>
            </w:r>
          </w:p>
        </w:tc>
        <w:tc>
          <w:tcPr>
            <w:tcW w:w="103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78E85AFA" w14:textId="77777777" w:rsidR="00EF683F" w:rsidRPr="00C2558D" w:rsidRDefault="00EF683F" w:rsidP="005D5A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04F721AF" w14:textId="77777777" w:rsidR="00EF683F" w:rsidRPr="00C2558D" w:rsidRDefault="00EF683F" w:rsidP="005D5AA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EF683F" w:rsidRPr="00C2558D" w14:paraId="6294E2B2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9703341" w14:textId="77777777" w:rsidR="00EF683F" w:rsidRPr="00C2558D" w:rsidRDefault="00EF683F" w:rsidP="00EF683F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06B21E7" w14:textId="77777777" w:rsidR="00EF683F" w:rsidRPr="00050A8F" w:rsidRDefault="00EF683F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 Feb.</w:t>
            </w:r>
          </w:p>
        </w:tc>
        <w:tc>
          <w:tcPr>
            <w:tcW w:w="1586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961DD31" w14:textId="09CAD42F" w:rsidR="00EF683F" w:rsidRPr="00050A8F" w:rsidRDefault="002D3B30" w:rsidP="00EF683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926327">
              <w:rPr>
                <w:lang w:bidi="ar-BH"/>
              </w:rPr>
              <w:t>What is Statistics?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A6F8A60" w14:textId="6114F759" w:rsidR="00EF683F" w:rsidRPr="00050A8F" w:rsidRDefault="00EF683F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</w:t>
            </w:r>
            <w:r w:rsidR="00FD2BC5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</w:t>
            </w:r>
            <w:r w:rsidR="00F45E55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c2,</w:t>
            </w:r>
            <w:r w:rsidR="00FD2BC5"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f</w:t>
            </w:r>
            <w:r w:rsidR="00393D39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103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41C5C18" w14:textId="77777777" w:rsidR="00EF683F" w:rsidRDefault="00EF683F" w:rsidP="00EF683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F05C8AE" w14:textId="77777777" w:rsidR="00EF683F" w:rsidRPr="00050A8F" w:rsidRDefault="00EF683F" w:rsidP="00EF683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BF08B62" w14:textId="77777777" w:rsidR="00EF683F" w:rsidRDefault="00EF683F" w:rsidP="00EF683F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 xml:space="preserve"> </w:t>
            </w:r>
            <w:r>
              <w:rPr>
                <w:b w:val="0"/>
                <w:bCs w:val="0"/>
                <w:lang w:bidi="ar-BH"/>
              </w:rPr>
              <w:t>Continuous,</w:t>
            </w:r>
          </w:p>
          <w:p w14:paraId="36201614" w14:textId="219B46E6" w:rsidR="00EF683F" w:rsidRDefault="00EF683F" w:rsidP="00EF683F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  <w:p w14:paraId="07FBD130" w14:textId="2ABFF719" w:rsidR="00EF683F" w:rsidRPr="00D73B00" w:rsidRDefault="00EF683F" w:rsidP="00EF683F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</w:p>
        </w:tc>
      </w:tr>
      <w:tr w:rsidR="00EF683F" w:rsidRPr="00C2558D" w14:paraId="7CF01F3B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4C9B2B7" w14:textId="77777777" w:rsidR="00EF683F" w:rsidRPr="00C2558D" w:rsidRDefault="00EF683F" w:rsidP="00EF683F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48D9C71C" w14:textId="77777777" w:rsidR="00EF683F" w:rsidRPr="00050A8F" w:rsidRDefault="00EF683F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65B85297" w14:textId="77777777" w:rsidR="00EF683F" w:rsidRPr="00050A8F" w:rsidRDefault="00EF683F" w:rsidP="00EF683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6B454764" w14:textId="77777777" w:rsidR="00EF683F" w:rsidRPr="00050A8F" w:rsidRDefault="00EF683F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BD0ADAE" w14:textId="77777777" w:rsidR="00EF683F" w:rsidRDefault="00EF683F" w:rsidP="00EF683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6FA3CAD8" w14:textId="77777777" w:rsidR="00EF683F" w:rsidRPr="00050A8F" w:rsidRDefault="00EF683F" w:rsidP="00EF683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79A9AA1D" w14:textId="77777777" w:rsidR="00EF683F" w:rsidRPr="004F6749" w:rsidRDefault="00EF683F" w:rsidP="00EF683F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EF683F" w:rsidRPr="00C2558D" w14:paraId="2BE3C914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22EB0EA6" w14:textId="77777777" w:rsidR="00EF683F" w:rsidRPr="00C2558D" w:rsidRDefault="00EF683F" w:rsidP="00EF683F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2E9DC5A8" w14:textId="77777777" w:rsidR="00EF683F" w:rsidRPr="00050A8F" w:rsidRDefault="00EF683F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14-18 Feb.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69C7AE5E" w14:textId="77777777" w:rsidR="00EF683F" w:rsidRPr="00050A8F" w:rsidRDefault="00EF683F" w:rsidP="00EF683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  <w:p w14:paraId="06A25804" w14:textId="26D2D377" w:rsidR="00EF683F" w:rsidRPr="00050A8F" w:rsidRDefault="002D3B30" w:rsidP="00EF683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926327">
              <w:rPr>
                <w:lang w:bidi="ar-BH"/>
              </w:rPr>
              <w:t>Describing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1D17381E" w14:textId="1B3B4644" w:rsidR="00EF683F" w:rsidRPr="00050A8F" w:rsidRDefault="00393D39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</w:t>
            </w:r>
            <w:r w:rsidR="00EF683F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 c</w:t>
            </w:r>
            <w:r w:rsidR="00FD2BC5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 c</w:t>
            </w: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ED0A640" w14:textId="77777777" w:rsidR="00EF683F" w:rsidRDefault="00EF683F" w:rsidP="00EF683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586A670" w14:textId="77777777" w:rsidR="00EF683F" w:rsidRPr="004F6749" w:rsidRDefault="00EF683F" w:rsidP="00EF683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59ABF193" w14:textId="77777777" w:rsidR="00EF683F" w:rsidRDefault="00EF683F" w:rsidP="00EF683F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 xml:space="preserve"> </w:t>
            </w:r>
            <w:r>
              <w:rPr>
                <w:b w:val="0"/>
                <w:bCs w:val="0"/>
                <w:lang w:bidi="ar-BH"/>
              </w:rPr>
              <w:t>Continuous,</w:t>
            </w:r>
          </w:p>
          <w:p w14:paraId="345F7AE8" w14:textId="2B3014A0" w:rsidR="00EF683F" w:rsidRDefault="002C1F7B" w:rsidP="00EF683F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Engagement.</w:t>
            </w:r>
            <w:r w:rsidRPr="0074500E">
              <w:rPr>
                <w:b w:val="0"/>
                <w:bCs w:val="0"/>
                <w:lang w:bidi="ar-BH"/>
              </w:rPr>
              <w:t xml:space="preserve"> excel</w:t>
            </w:r>
            <w:r w:rsidRPr="0074500E">
              <w:rPr>
                <w:b w:val="0"/>
                <w:bCs w:val="0"/>
                <w:lang w:bidi="ar-BH"/>
              </w:rPr>
              <w:t xml:space="preserve"> </w:t>
            </w:r>
            <w:r w:rsidRPr="0074500E">
              <w:rPr>
                <w:b w:val="0"/>
                <w:bCs w:val="0"/>
                <w:lang w:bidi="ar-BH"/>
              </w:rPr>
              <w:t>practice</w:t>
            </w:r>
            <w:r>
              <w:rPr>
                <w:b w:val="0"/>
                <w:bCs w:val="0"/>
                <w:lang w:bidi="ar-BH"/>
              </w:rPr>
              <w:t xml:space="preserve"> and project.</w:t>
            </w:r>
          </w:p>
          <w:p w14:paraId="4DFADC57" w14:textId="6C8AFAAF" w:rsidR="00EF683F" w:rsidRPr="004F6749" w:rsidRDefault="00EF683F" w:rsidP="00EF683F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EF683F" w:rsidRPr="00C2558D" w14:paraId="15221E4F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5CA5C514" w14:textId="77777777" w:rsidR="00EF683F" w:rsidRPr="00C2558D" w:rsidRDefault="00EF683F" w:rsidP="00EF683F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5E866EAC" w14:textId="77777777" w:rsidR="00EF683F" w:rsidRPr="00050A8F" w:rsidRDefault="00EF683F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6650B797" w14:textId="77777777" w:rsidR="00EF683F" w:rsidRPr="00050A8F" w:rsidRDefault="00EF683F" w:rsidP="00EF683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41A00667" w14:textId="77777777" w:rsidR="00EF683F" w:rsidRPr="00050A8F" w:rsidRDefault="00EF683F" w:rsidP="00EF683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322827F" w14:textId="77777777" w:rsidR="00EF683F" w:rsidRDefault="00EF683F" w:rsidP="00EF683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4DF51D40" w14:textId="77777777" w:rsidR="00EF683F" w:rsidRPr="004F6749" w:rsidRDefault="00EF683F" w:rsidP="00EF683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4F6FF54B" w14:textId="77777777" w:rsidR="00EF683F" w:rsidRPr="004F6749" w:rsidRDefault="00EF683F" w:rsidP="00EF683F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1645262A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58F16AEE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40A00913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 Feb.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5CC0A649" w14:textId="6F93485F" w:rsidR="002D3B30" w:rsidRPr="007409D6" w:rsidRDefault="00353C2C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  <w:lang w:bidi="ar-BH"/>
              </w:rPr>
            </w:pPr>
            <w:r w:rsidRPr="00926327">
              <w:rPr>
                <w:lang w:bidi="ar-BH"/>
              </w:rPr>
              <w:t>Describing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65B81A9B" w14:textId="7A397F2D" w:rsidR="002D3B30" w:rsidRPr="00050A8F" w:rsidRDefault="002C1F7B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c1, c2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2E18F36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024001D5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0850819E" w14:textId="77777777" w:rsidR="002C1F7B" w:rsidRDefault="002C1F7B" w:rsidP="002C1F7B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Continuous,</w:t>
            </w:r>
          </w:p>
          <w:p w14:paraId="13893F3A" w14:textId="424B71B2" w:rsidR="002C1F7B" w:rsidRDefault="002C1F7B" w:rsidP="002C1F7B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  <w:r>
              <w:rPr>
                <w:b w:val="0"/>
                <w:bCs w:val="0"/>
                <w:lang w:bidi="ar-BH"/>
              </w:rPr>
              <w:t>.</w:t>
            </w:r>
            <w:r w:rsidRPr="0074500E">
              <w:rPr>
                <w:b w:val="0"/>
                <w:bCs w:val="0"/>
                <w:lang w:bidi="ar-BH"/>
              </w:rPr>
              <w:t xml:space="preserve"> excel practice</w:t>
            </w:r>
            <w:r>
              <w:rPr>
                <w:b w:val="0"/>
                <w:bCs w:val="0"/>
                <w:lang w:bidi="ar-BH"/>
              </w:rPr>
              <w:t xml:space="preserve"> and project.</w:t>
            </w:r>
          </w:p>
          <w:p w14:paraId="21320060" w14:textId="296D98C8" w:rsidR="002D3B30" w:rsidRPr="009105DB" w:rsidRDefault="002D3B30" w:rsidP="002D3B30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</w:p>
        </w:tc>
      </w:tr>
      <w:tr w:rsidR="002D3B30" w:rsidRPr="00C2558D" w14:paraId="687E7420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75D5D114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26C2D278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1B111625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798B4707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F30E395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4197B7B3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746F2F82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1E2274E4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5639F106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07E0679F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Feb – 4 March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192D8DFD" w14:textId="0D4071C2" w:rsidR="002D3B30" w:rsidRPr="00050A8F" w:rsidRDefault="00353C2C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926327">
              <w:rPr>
                <w:lang w:bidi="ar-BH"/>
              </w:rPr>
              <w:t xml:space="preserve">A Survey of </w:t>
            </w:r>
            <w:r>
              <w:rPr>
                <w:lang w:bidi="ar-BH"/>
              </w:rPr>
              <w:t xml:space="preserve">Probability </w:t>
            </w:r>
            <w:r w:rsidRPr="00926327">
              <w:rPr>
                <w:lang w:bidi="ar-BH"/>
              </w:rPr>
              <w:t>Concepts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03ACDCAF" w14:textId="16F06A4C" w:rsidR="002D3B30" w:rsidRPr="00050A8F" w:rsidRDefault="00F45E55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a1,c1,d2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99ADAC7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C7B66B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5CAE1491" w14:textId="77777777" w:rsidR="002D3B30" w:rsidRDefault="002D3B30" w:rsidP="002D3B30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 xml:space="preserve"> </w:t>
            </w:r>
            <w:r>
              <w:rPr>
                <w:b w:val="0"/>
                <w:bCs w:val="0"/>
                <w:lang w:bidi="ar-BH"/>
              </w:rPr>
              <w:t>Continuous,</w:t>
            </w:r>
          </w:p>
          <w:p w14:paraId="1D57D585" w14:textId="72962C4F" w:rsidR="002D3B30" w:rsidRDefault="002D3B30" w:rsidP="002D3B30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  <w:p w14:paraId="4DA716CC" w14:textId="217746BC" w:rsidR="002D3B30" w:rsidRPr="004E7F2A" w:rsidRDefault="002D3B30" w:rsidP="002D3B30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</w:p>
        </w:tc>
      </w:tr>
      <w:tr w:rsidR="002D3B30" w:rsidRPr="00C2558D" w14:paraId="128A7CE2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2AEB0E12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168787B5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686DE2F3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5AA866F5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982A750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596786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24E57A1D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509E1802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65E5B57A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386FFF2F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7–11 March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23D8E02D" w14:textId="2AE6F686" w:rsidR="002D3B30" w:rsidRPr="00050A8F" w:rsidRDefault="00353C2C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926327">
              <w:rPr>
                <w:lang w:bidi="ar-BH"/>
              </w:rPr>
              <w:t xml:space="preserve">A Survey of </w:t>
            </w:r>
            <w:r>
              <w:rPr>
                <w:lang w:bidi="ar-BH"/>
              </w:rPr>
              <w:t xml:space="preserve">Probability </w:t>
            </w:r>
            <w:r w:rsidRPr="00926327">
              <w:rPr>
                <w:lang w:bidi="ar-BH"/>
              </w:rPr>
              <w:t>Concepts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521CDF3C" w14:textId="3F448086" w:rsidR="002D3B30" w:rsidRPr="00050A8F" w:rsidRDefault="00F45E55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a1,c1,d2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8ACE62D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C071CF8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13192541" w14:textId="77777777" w:rsidR="002C1F7B" w:rsidRDefault="002C1F7B" w:rsidP="002C1F7B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Continuous,</w:t>
            </w:r>
          </w:p>
          <w:p w14:paraId="17EF4105" w14:textId="46B6EC5B" w:rsidR="002D3B30" w:rsidRPr="0074500E" w:rsidRDefault="002C1F7B" w:rsidP="002C1F7B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2D3B30" w:rsidRPr="00C2558D" w14:paraId="79EC2AA8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5C0BF199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51405180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2B8369F4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6B846FEF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2C709CD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8CFDF8E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19C01B83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365FBD04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42D6677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0CC0D1C1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14–18 March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731A53B3" w14:textId="0364F4F0" w:rsidR="002D3B30" w:rsidRPr="00050A8F" w:rsidRDefault="00353C2C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C3D8E">
              <w:rPr>
                <w:lang w:bidi="ar-BH"/>
              </w:rPr>
              <w:t>Discrete Probability Distributions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5409DECE" w14:textId="6FC54EEF" w:rsidR="002D3B30" w:rsidRPr="00050A8F" w:rsidRDefault="00F45E55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a1,c1,d2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9B56A84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FC41016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0A254935" w14:textId="77777777" w:rsidR="002C1F7B" w:rsidRDefault="002C1F7B" w:rsidP="002C1F7B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Continuous,</w:t>
            </w:r>
          </w:p>
          <w:p w14:paraId="7FA9F66D" w14:textId="53762216" w:rsidR="002D3B30" w:rsidRPr="00C738B6" w:rsidRDefault="002C1F7B" w:rsidP="002C1F7B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  <w:r w:rsidR="002D3B30" w:rsidRPr="00C738B6">
              <w:rPr>
                <w:b w:val="0"/>
                <w:bCs w:val="0"/>
                <w:lang w:bidi="ar-BH"/>
              </w:rPr>
              <w:t xml:space="preserve"> and discussions</w:t>
            </w:r>
          </w:p>
        </w:tc>
      </w:tr>
      <w:tr w:rsidR="002D3B30" w:rsidRPr="00C2558D" w14:paraId="7FF69353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1E32164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5184B21F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6AB24353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53CDAEDA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4B9CA06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6880014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1A77C613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26D1DB17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317EE1D9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6BAAFDB3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21–25 March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65E9CECE" w14:textId="4E42A376" w:rsidR="002D3B30" w:rsidRPr="00050A8F" w:rsidRDefault="00353C2C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C3D8E">
              <w:rPr>
                <w:lang w:bidi="ar-BH"/>
              </w:rPr>
              <w:t xml:space="preserve">The Normal Distribution </w:t>
            </w:r>
            <w:r>
              <w:rPr>
                <w:lang w:bidi="ar-BH"/>
              </w:rPr>
              <w:t>and the standard normal distribution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55AF9498" w14:textId="0659AC0F" w:rsidR="002D3B30" w:rsidRPr="00050A8F" w:rsidRDefault="00CA031B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a2,c1,c2,f1,f2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BE46A4D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4CEF912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6335ECFF" w14:textId="63D281DA" w:rsidR="002D3B30" w:rsidRPr="004F6749" w:rsidRDefault="009A0DAC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Engagement, </w:t>
            </w:r>
            <w:r>
              <w:rPr>
                <w:b w:val="0"/>
                <w:bCs w:val="0"/>
                <w:lang w:bidi="ar-BH"/>
              </w:rPr>
              <w:t>Continuous</w:t>
            </w:r>
          </w:p>
        </w:tc>
      </w:tr>
      <w:tr w:rsidR="002D3B30" w:rsidRPr="00C2558D" w14:paraId="47B057BA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5BCEBCC6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252CD358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43B4A186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03A56142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A90D0B4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0A37E48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3B30516B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16B9C76A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53225CF3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6854C312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March–1 April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3E51A0C4" w14:textId="6DF74803" w:rsidR="002D3B30" w:rsidRPr="00050A8F" w:rsidRDefault="00030F16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T</w:t>
            </w:r>
            <w:r w:rsidRPr="006C3D8E">
              <w:rPr>
                <w:lang w:bidi="ar-BH"/>
              </w:rPr>
              <w:t xml:space="preserve">he Sampling </w:t>
            </w:r>
            <w:r>
              <w:rPr>
                <w:lang w:bidi="ar-BH"/>
              </w:rPr>
              <w:t>D</w:t>
            </w:r>
            <w:r w:rsidRPr="006C3D8E">
              <w:rPr>
                <w:lang w:bidi="ar-BH"/>
              </w:rPr>
              <w:t>istribution of the sample mean and the Central Limit Theorem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5C915F7C" w14:textId="400EA32B" w:rsidR="002D3B30" w:rsidRPr="00050A8F" w:rsidRDefault="00CA031B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a2,c1,c2,f1,f2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009018C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048D281D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36488241" w14:textId="44EB042A" w:rsidR="002D3B30" w:rsidRPr="004F6749" w:rsidRDefault="009A0DAC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Engagement, </w:t>
            </w:r>
            <w:r>
              <w:rPr>
                <w:b w:val="0"/>
                <w:bCs w:val="0"/>
                <w:lang w:bidi="ar-BH"/>
              </w:rPr>
              <w:t>Continuous</w:t>
            </w:r>
          </w:p>
        </w:tc>
      </w:tr>
      <w:tr w:rsidR="002D3B30" w:rsidRPr="00C2558D" w14:paraId="66BB585F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7023F224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2E0D379B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4C1AF7C5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41A01ED4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6CB71D3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5DA7815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193D7B99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0F4E5A1B" w14:textId="77777777" w:rsidTr="002D3B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  <w:vAlign w:val="center"/>
          </w:tcPr>
          <w:p w14:paraId="3C3A32C4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shd w:val="clear" w:color="auto" w:fill="FFFFFF" w:themeFill="background1"/>
            <w:vAlign w:val="center"/>
          </w:tcPr>
          <w:p w14:paraId="1FBA6584" w14:textId="77777777" w:rsidR="002D3B30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4-8 April</w:t>
            </w:r>
          </w:p>
        </w:tc>
        <w:tc>
          <w:tcPr>
            <w:tcW w:w="1586" w:type="pct"/>
            <w:shd w:val="clear" w:color="auto" w:fill="FFFFFF" w:themeFill="background1"/>
            <w:vAlign w:val="center"/>
          </w:tcPr>
          <w:p w14:paraId="4CD54A66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Student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shd w:val="clear" w:color="auto" w:fill="FFFFFF" w:themeFill="background1"/>
            <w:vAlign w:val="center"/>
          </w:tcPr>
          <w:p w14:paraId="2D9415E7" w14:textId="77777777" w:rsidR="002D3B30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5191982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shd w:val="clear" w:color="auto" w:fill="FFFFFF" w:themeFill="background1"/>
            <w:vAlign w:val="center"/>
          </w:tcPr>
          <w:p w14:paraId="4EF45ADB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518FBAC9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4BE3696B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6E4FFCC5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11-15 April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72FD94BC" w14:textId="11B70C4D" w:rsidR="002D3B30" w:rsidRPr="00050A8F" w:rsidRDefault="00030F16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C3D8E">
              <w:rPr>
                <w:lang w:bidi="ar-BH"/>
              </w:rPr>
              <w:t>Estimation and Confidence Intervals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053FD48E" w14:textId="031192FA" w:rsidR="002D3B30" w:rsidRPr="00050A8F" w:rsidRDefault="00CA031B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a2,c1,c2,f1,f2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CCA008F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C8457E5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2C2CE667" w14:textId="21996C0E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Engagement, </w:t>
            </w:r>
            <w:r>
              <w:rPr>
                <w:b w:val="0"/>
                <w:bCs w:val="0"/>
                <w:lang w:bidi="ar-BH"/>
              </w:rPr>
              <w:lastRenderedPageBreak/>
              <w:t>Continuous</w:t>
            </w:r>
            <w:r w:rsidR="009A0DAC">
              <w:rPr>
                <w:b w:val="0"/>
                <w:bCs w:val="0"/>
                <w:lang w:bidi="ar-BH"/>
              </w:rPr>
              <w:t>,</w:t>
            </w:r>
            <w:r w:rsidR="009A0DAC" w:rsidRPr="00C738B6">
              <w:rPr>
                <w:b w:val="0"/>
                <w:bCs w:val="0"/>
                <w:lang w:bidi="ar-BH"/>
              </w:rPr>
              <w:t xml:space="preserve"> project</w:t>
            </w:r>
          </w:p>
        </w:tc>
      </w:tr>
      <w:tr w:rsidR="002D3B30" w:rsidRPr="00C2558D" w14:paraId="32C073DA" w14:textId="77777777" w:rsidTr="002D3B3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1FD81CC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45691B3E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6C46F2D6" w14:textId="77777777" w:rsidR="002D3B30" w:rsidRPr="00050A8F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78DEE95C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AAB64BC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C4452F1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242ECECE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7B1F0EE7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1C2942D2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75F536D8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18-22 April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6A014666" w14:textId="7A87F303" w:rsidR="002D3B30" w:rsidRPr="00050A8F" w:rsidRDefault="00030F16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C3D8E">
              <w:rPr>
                <w:lang w:bidi="ar-BH"/>
              </w:rPr>
              <w:t>One-Sample Test of Hypothesis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4DF6A3A0" w14:textId="2EEAA112" w:rsidR="002D3B30" w:rsidRPr="00050A8F" w:rsidRDefault="00E92B8E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a2,c1,c2,f1,f2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9F01289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A03CA57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5E764AC3" w14:textId="2A6955ED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>
              <w:rPr>
                <w:b w:val="0"/>
                <w:bCs w:val="0"/>
                <w:lang w:bidi="ar-BH"/>
              </w:rPr>
              <w:t>continuous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>
              <w:rPr>
                <w:b w:val="0"/>
                <w:bCs w:val="0"/>
                <w:lang w:bidi="ar-BH"/>
              </w:rPr>
              <w:t>Engagement</w:t>
            </w:r>
            <w:r w:rsidR="009A0DAC">
              <w:rPr>
                <w:b w:val="0"/>
                <w:bCs w:val="0"/>
                <w:lang w:bidi="ar-BH"/>
              </w:rPr>
              <w:t>,</w:t>
            </w:r>
            <w:r w:rsidR="009A0DAC" w:rsidRPr="00C738B6">
              <w:rPr>
                <w:b w:val="0"/>
                <w:bCs w:val="0"/>
                <w:lang w:bidi="ar-BH"/>
              </w:rPr>
              <w:t xml:space="preserve"> project</w:t>
            </w:r>
          </w:p>
        </w:tc>
      </w:tr>
      <w:tr w:rsidR="002D3B30" w:rsidRPr="00C2558D" w14:paraId="34DBE600" w14:textId="77777777" w:rsidTr="002D3B3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718B9B9E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13DDE53A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42AF9A0B" w14:textId="77777777" w:rsidR="002D3B30" w:rsidRPr="00050A8F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65B565C5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B0E253B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68B75380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5C0B3422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3A89043B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3136C2F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4B2A2D47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25-29 April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282D6690" w14:textId="6B95B604" w:rsidR="002D3B30" w:rsidRPr="00050A8F" w:rsidRDefault="00030F16" w:rsidP="002D3B30">
            <w:pPr>
              <w:ind w:lef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C3D8E">
              <w:rPr>
                <w:lang w:bidi="ar-BH"/>
              </w:rPr>
              <w:t>Analysis of variance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70C461A0" w14:textId="3668AD5C" w:rsidR="002D3B30" w:rsidRPr="00050A8F" w:rsidRDefault="006142F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b2,c1,c2,e2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8E2239F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67D6533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23A03896" w14:textId="77777777" w:rsidR="002D3B30" w:rsidRDefault="002D3B30" w:rsidP="002D3B30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>, Engagement</w:t>
            </w:r>
            <w:r>
              <w:rPr>
                <w:b w:val="0"/>
                <w:bCs w:val="0"/>
                <w:lang w:bidi="ar-BH"/>
              </w:rPr>
              <w:t>,</w:t>
            </w:r>
          </w:p>
          <w:p w14:paraId="54A78AEA" w14:textId="7BDD022B" w:rsidR="002D3B30" w:rsidRPr="00493BBD" w:rsidRDefault="002D3B30" w:rsidP="002D3B30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493BB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Continuous</w:t>
            </w:r>
            <w:r w:rsidR="009A0DA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,</w:t>
            </w:r>
            <w:r w:rsidR="009A0DAC" w:rsidRPr="00C738B6">
              <w:rPr>
                <w:b w:val="0"/>
                <w:bCs w:val="0"/>
                <w:lang w:bidi="ar-BH"/>
              </w:rPr>
              <w:t xml:space="preserve"> project</w:t>
            </w:r>
          </w:p>
        </w:tc>
      </w:tr>
      <w:tr w:rsidR="002D3B30" w:rsidRPr="00C2558D" w14:paraId="1C0F3709" w14:textId="77777777" w:rsidTr="002D3B3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35742161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433146D4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5476FC85" w14:textId="77777777" w:rsidR="002D3B30" w:rsidRPr="00050A8F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73C25B6C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23A27AA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C1047C1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679D63EC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3F696387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0EBF0474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511A81C0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2-6 May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00F071A7" w14:textId="7C901178" w:rsidR="002D3B30" w:rsidRPr="00050A8F" w:rsidRDefault="00030F16" w:rsidP="002D3B30">
            <w:pPr>
              <w:ind w:lef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C3D8E">
              <w:rPr>
                <w:lang w:bidi="ar-BH"/>
              </w:rPr>
              <w:t>Linear Regression and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2344D169" w14:textId="2879984B" w:rsidR="002D3B30" w:rsidRPr="00050A8F" w:rsidRDefault="002F5566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c1, c2</w:t>
            </w: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,d1,e2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2227666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F24F073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67292F40" w14:textId="77777777" w:rsidR="002D3B30" w:rsidRDefault="002D3B30" w:rsidP="002D3B30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>
              <w:rPr>
                <w:b w:val="0"/>
                <w:bCs w:val="0"/>
                <w:lang w:bidi="ar-BH"/>
              </w:rPr>
              <w:t>continuous,</w:t>
            </w:r>
          </w:p>
          <w:p w14:paraId="320686AD" w14:textId="5D0205DE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  <w:r w:rsidR="009A0DAC">
              <w:rPr>
                <w:b w:val="0"/>
                <w:bCs w:val="0"/>
                <w:lang w:bidi="ar-BH"/>
              </w:rPr>
              <w:t>,</w:t>
            </w:r>
            <w:r w:rsidR="009A0DAC" w:rsidRPr="00C738B6">
              <w:rPr>
                <w:b w:val="0"/>
                <w:bCs w:val="0"/>
                <w:lang w:bidi="ar-BH"/>
              </w:rPr>
              <w:t xml:space="preserve"> project</w:t>
            </w:r>
          </w:p>
        </w:tc>
      </w:tr>
      <w:tr w:rsidR="002D3B30" w:rsidRPr="00C2558D" w14:paraId="6680B7D0" w14:textId="77777777" w:rsidTr="002D3B3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491C133A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551A6219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7032449A" w14:textId="77777777" w:rsidR="002D3B30" w:rsidRPr="00050A8F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537EBAE2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FD46284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1D449CE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5820343C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7B414DA5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318947B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11051E6F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9 – 13 May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56C6EBB2" w14:textId="3DFB28CC" w:rsidR="002D3B30" w:rsidRPr="00050A8F" w:rsidRDefault="00030F16" w:rsidP="002D3B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C3D8E">
              <w:rPr>
                <w:lang w:bidi="ar-BH"/>
              </w:rPr>
              <w:t>Linear Regression and Correlation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284CDE76" w14:textId="694D8B5D" w:rsidR="002D3B30" w:rsidRPr="00050A8F" w:rsidRDefault="002F5566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c1, c2,d1,e2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7FF23B2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02091A71" w14:textId="77777777" w:rsidR="002D3B30" w:rsidRPr="004F6749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32480C10" w14:textId="77777777" w:rsidR="002D3B30" w:rsidRDefault="002D3B30" w:rsidP="002D3B30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</w:p>
          <w:p w14:paraId="11037F56" w14:textId="77777777" w:rsidR="002D3B30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493BB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Continuous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,</w:t>
            </w:r>
          </w:p>
          <w:p w14:paraId="4E38AF3A" w14:textId="67CEF89C" w:rsidR="002D3B30" w:rsidRDefault="002D3B30" w:rsidP="002D3B30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>Engagement</w:t>
            </w:r>
            <w:r w:rsidR="009A0DAC">
              <w:rPr>
                <w:b w:val="0"/>
                <w:bCs w:val="0"/>
                <w:lang w:bidi="ar-BH"/>
              </w:rPr>
              <w:t>,</w:t>
            </w:r>
            <w:r w:rsidR="009A0DAC" w:rsidRPr="00C738B6">
              <w:rPr>
                <w:b w:val="0"/>
                <w:bCs w:val="0"/>
                <w:lang w:bidi="ar-BH"/>
              </w:rPr>
              <w:t xml:space="preserve"> project</w:t>
            </w:r>
          </w:p>
          <w:p w14:paraId="6FA72B9E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62050DC5" w14:textId="77777777" w:rsidTr="002D3B3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34CBFE2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026A0E35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39AFB735" w14:textId="77777777" w:rsidR="002D3B30" w:rsidRPr="00050A8F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25144FB0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741DED8" w14:textId="77777777" w:rsidR="002D3B30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50EB805" w14:textId="77777777" w:rsidR="002D3B30" w:rsidRPr="004F6749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30B67075" w14:textId="77777777" w:rsidR="002D3B30" w:rsidRPr="004F6749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D3B30" w:rsidRPr="00C2558D" w14:paraId="25E4D0A5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6EE3387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2B3BB0A4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16-20 May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2BF43AF4" w14:textId="19752268" w:rsidR="002D3B30" w:rsidRPr="00050A8F" w:rsidRDefault="00353C2C" w:rsidP="002D3B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Project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53865F08" w14:textId="0EC25DA2" w:rsidR="002D3B30" w:rsidRPr="00050A8F" w:rsidRDefault="0059774A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</w:t>
            </w:r>
            <w:r w:rsidR="002D3B30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 c2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4F89F2E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0FF896B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152ACC1A" w14:textId="49D5BD36" w:rsidR="002D3B30" w:rsidRPr="00C56269" w:rsidRDefault="00C56269" w:rsidP="002D3B30">
            <w:pPr>
              <w:bidi w:val="0"/>
              <w:rPr>
                <w:b w:val="0"/>
                <w:bCs w:val="0"/>
                <w:lang w:bidi="ar-BH"/>
              </w:rPr>
            </w:pPr>
            <w:r w:rsidRPr="00C56269">
              <w:rPr>
                <w:b w:val="0"/>
                <w:bCs w:val="0"/>
                <w:lang w:bidi="ar-BH"/>
              </w:rPr>
              <w:t>Report and Presentation</w:t>
            </w:r>
          </w:p>
        </w:tc>
      </w:tr>
      <w:tr w:rsidR="002D3B30" w:rsidRPr="00C2558D" w14:paraId="6BDAADE9" w14:textId="77777777" w:rsidTr="002D3B3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5625238E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69D1E1B7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33CD0F3C" w14:textId="77777777" w:rsidR="002D3B30" w:rsidRPr="00050A8F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5CCE3DE6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F2976DF" w14:textId="77777777" w:rsidR="002D3B30" w:rsidRPr="00050A8F" w:rsidRDefault="002D3B30" w:rsidP="002D3B3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4C22C72" w14:textId="77777777" w:rsidR="002D3B30" w:rsidRPr="00050A8F" w:rsidRDefault="002D3B30" w:rsidP="002D3B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482FC663" w14:textId="77777777" w:rsidR="002D3B30" w:rsidRPr="00C56269" w:rsidRDefault="002D3B30" w:rsidP="002D3B30">
            <w:pPr>
              <w:bidi w:val="0"/>
              <w:rPr>
                <w:b w:val="0"/>
                <w:bCs w:val="0"/>
                <w:lang w:bidi="ar-BH"/>
              </w:rPr>
            </w:pPr>
          </w:p>
        </w:tc>
      </w:tr>
      <w:tr w:rsidR="002D3B30" w:rsidRPr="00C2558D" w14:paraId="15E5349A" w14:textId="77777777" w:rsidTr="002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3F4EBDB4" w14:textId="77777777" w:rsidR="002D3B30" w:rsidRPr="00C2558D" w:rsidRDefault="002D3B30" w:rsidP="002D3B30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 w:val="restart"/>
            <w:shd w:val="clear" w:color="auto" w:fill="FFFFFF" w:themeFill="background1"/>
            <w:vAlign w:val="center"/>
          </w:tcPr>
          <w:p w14:paraId="4AD0782F" w14:textId="77777777" w:rsidR="002D3B30" w:rsidRPr="00050A8F" w:rsidRDefault="002D3B30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23-27 May</w:t>
            </w:r>
          </w:p>
        </w:tc>
        <w:tc>
          <w:tcPr>
            <w:tcW w:w="1586" w:type="pct"/>
            <w:vMerge w:val="restart"/>
            <w:shd w:val="clear" w:color="auto" w:fill="FFFFFF" w:themeFill="background1"/>
            <w:vAlign w:val="center"/>
          </w:tcPr>
          <w:p w14:paraId="1368501B" w14:textId="54AC3EDE" w:rsidR="002D3B30" w:rsidRPr="00050A8F" w:rsidRDefault="00353C2C" w:rsidP="002D3B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lang w:bidi="ar-BH"/>
              </w:rPr>
              <w:t>Project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shd w:val="clear" w:color="auto" w:fill="FFFFFF" w:themeFill="background1"/>
            <w:vAlign w:val="center"/>
          </w:tcPr>
          <w:p w14:paraId="23D5D5CE" w14:textId="6B6150C6" w:rsidR="002D3B30" w:rsidRPr="00050A8F" w:rsidRDefault="0059774A" w:rsidP="002D3B30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</w:t>
            </w:r>
            <w:r w:rsidR="002D3B30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 c2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D7809F0" w14:textId="77777777" w:rsidR="002D3B30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1222EAD" w14:textId="77777777" w:rsidR="002D3B30" w:rsidRPr="00050A8F" w:rsidRDefault="002D3B30" w:rsidP="002D3B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 w:val="restart"/>
            <w:shd w:val="clear" w:color="auto" w:fill="FFFFFF" w:themeFill="background1"/>
            <w:vAlign w:val="center"/>
          </w:tcPr>
          <w:p w14:paraId="0E921967" w14:textId="0B9D561A" w:rsidR="002D3B30" w:rsidRPr="00C56269" w:rsidRDefault="00C56269" w:rsidP="002D3B30">
            <w:pPr>
              <w:bidi w:val="0"/>
              <w:rPr>
                <w:b w:val="0"/>
                <w:bCs w:val="0"/>
                <w:lang w:bidi="ar-BH"/>
              </w:rPr>
            </w:pPr>
            <w:r w:rsidRPr="00C56269">
              <w:rPr>
                <w:b w:val="0"/>
                <w:bCs w:val="0"/>
                <w:lang w:bidi="ar-BH"/>
              </w:rPr>
              <w:t>Report and Presentation</w:t>
            </w:r>
          </w:p>
        </w:tc>
      </w:tr>
      <w:tr w:rsidR="002D3B30" w:rsidRPr="00C2558D" w14:paraId="708E7845" w14:textId="77777777" w:rsidTr="002D3B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51FA38E" w14:textId="77777777" w:rsidR="002D3B30" w:rsidRDefault="002D3B30" w:rsidP="002D3B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pct"/>
            <w:vMerge/>
            <w:shd w:val="clear" w:color="auto" w:fill="FFFFFF" w:themeFill="background1"/>
            <w:vAlign w:val="center"/>
          </w:tcPr>
          <w:p w14:paraId="79D24D7B" w14:textId="77777777" w:rsidR="002D3B30" w:rsidRPr="004F6749" w:rsidRDefault="002D3B30" w:rsidP="002D3B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86" w:type="pct"/>
            <w:vMerge/>
            <w:shd w:val="clear" w:color="auto" w:fill="FFFFFF" w:themeFill="background1"/>
            <w:vAlign w:val="center"/>
          </w:tcPr>
          <w:p w14:paraId="13F37227" w14:textId="77777777" w:rsidR="002D3B30" w:rsidRPr="004F6749" w:rsidRDefault="002D3B30" w:rsidP="002D3B30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shd w:val="clear" w:color="auto" w:fill="FFFFFF" w:themeFill="background1"/>
            <w:vAlign w:val="center"/>
          </w:tcPr>
          <w:p w14:paraId="7D6F0F6A" w14:textId="77777777" w:rsidR="002D3B30" w:rsidRPr="004F6749" w:rsidRDefault="002D3B30" w:rsidP="002D3B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8AF6020" w14:textId="77777777" w:rsidR="002D3B30" w:rsidRPr="00050A8F" w:rsidRDefault="002D3B30" w:rsidP="002D3B30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6B0786F6" w14:textId="77777777" w:rsidR="002D3B30" w:rsidRPr="00050A8F" w:rsidRDefault="002D3B30" w:rsidP="002D3B30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0" w:type="pct"/>
            <w:vMerge/>
            <w:shd w:val="clear" w:color="auto" w:fill="FFFFFF" w:themeFill="background1"/>
            <w:vAlign w:val="center"/>
          </w:tcPr>
          <w:p w14:paraId="1AD17552" w14:textId="77777777" w:rsidR="002D3B30" w:rsidRPr="004F6749" w:rsidRDefault="002D3B30" w:rsidP="002D3B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11"/>
      <w:headerReference w:type="first" r:id="rId12"/>
      <w:footerReference w:type="first" r:id="rId13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EE92" w14:textId="77777777" w:rsidR="0014596D" w:rsidRDefault="0014596D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480DF7C" w14:textId="77777777" w:rsidR="0014596D" w:rsidRDefault="0014596D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770A63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8B5CA9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(eg,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1CA1" w14:textId="77777777" w:rsidR="0014596D" w:rsidRDefault="0014596D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91CF304" w14:textId="77777777" w:rsidR="0014596D" w:rsidRDefault="0014596D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B3BA4"/>
    <w:multiLevelType w:val="hybridMultilevel"/>
    <w:tmpl w:val="91166B6A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CFA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8"/>
  </w:num>
  <w:num w:numId="14">
    <w:abstractNumId w:val="0"/>
  </w:num>
  <w:num w:numId="15">
    <w:abstractNumId w:val="11"/>
  </w:num>
  <w:num w:numId="16">
    <w:abstractNumId w:val="6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DSwNDc2Mzc1sLBU0lEKTi0uzszPAykwrgUAe3YebiwAAAA="/>
  </w:docVars>
  <w:rsids>
    <w:rsidRoot w:val="005F7C18"/>
    <w:rsid w:val="00030F16"/>
    <w:rsid w:val="00032598"/>
    <w:rsid w:val="00037AF7"/>
    <w:rsid w:val="00043B71"/>
    <w:rsid w:val="00050A8F"/>
    <w:rsid w:val="00064416"/>
    <w:rsid w:val="00082FF5"/>
    <w:rsid w:val="000907D7"/>
    <w:rsid w:val="000A4250"/>
    <w:rsid w:val="000A5DE3"/>
    <w:rsid w:val="000A6F74"/>
    <w:rsid w:val="000A73C9"/>
    <w:rsid w:val="000C641C"/>
    <w:rsid w:val="000F71E4"/>
    <w:rsid w:val="00111A83"/>
    <w:rsid w:val="00115BFF"/>
    <w:rsid w:val="00130ED6"/>
    <w:rsid w:val="0014596D"/>
    <w:rsid w:val="00155ACF"/>
    <w:rsid w:val="00162CF8"/>
    <w:rsid w:val="00174BCC"/>
    <w:rsid w:val="00183987"/>
    <w:rsid w:val="001A34ED"/>
    <w:rsid w:val="001A4E23"/>
    <w:rsid w:val="001C1C9C"/>
    <w:rsid w:val="001D342E"/>
    <w:rsid w:val="001E428D"/>
    <w:rsid w:val="00211BE9"/>
    <w:rsid w:val="002352D4"/>
    <w:rsid w:val="00240D63"/>
    <w:rsid w:val="00257E47"/>
    <w:rsid w:val="002656A8"/>
    <w:rsid w:val="002876D7"/>
    <w:rsid w:val="002A3A40"/>
    <w:rsid w:val="002A5641"/>
    <w:rsid w:val="002C1F7B"/>
    <w:rsid w:val="002D3B30"/>
    <w:rsid w:val="002F2888"/>
    <w:rsid w:val="002F5566"/>
    <w:rsid w:val="00316A65"/>
    <w:rsid w:val="00323E7A"/>
    <w:rsid w:val="00327372"/>
    <w:rsid w:val="003446C7"/>
    <w:rsid w:val="003459E6"/>
    <w:rsid w:val="00353C2C"/>
    <w:rsid w:val="00366FDF"/>
    <w:rsid w:val="00371A2D"/>
    <w:rsid w:val="00393D39"/>
    <w:rsid w:val="003A6BA5"/>
    <w:rsid w:val="003D2993"/>
    <w:rsid w:val="003D5F75"/>
    <w:rsid w:val="003E7318"/>
    <w:rsid w:val="00436D18"/>
    <w:rsid w:val="00442863"/>
    <w:rsid w:val="00462DF9"/>
    <w:rsid w:val="004B0E40"/>
    <w:rsid w:val="004C48D7"/>
    <w:rsid w:val="004D7A63"/>
    <w:rsid w:val="004E3E20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9774A"/>
    <w:rsid w:val="005A2056"/>
    <w:rsid w:val="005C0E3F"/>
    <w:rsid w:val="005D1049"/>
    <w:rsid w:val="005F7C18"/>
    <w:rsid w:val="005F7CAF"/>
    <w:rsid w:val="0060700C"/>
    <w:rsid w:val="006142F0"/>
    <w:rsid w:val="00617739"/>
    <w:rsid w:val="00620F9F"/>
    <w:rsid w:val="00625D39"/>
    <w:rsid w:val="00633456"/>
    <w:rsid w:val="00650E80"/>
    <w:rsid w:val="00653862"/>
    <w:rsid w:val="00685177"/>
    <w:rsid w:val="00692C3D"/>
    <w:rsid w:val="006B0FE0"/>
    <w:rsid w:val="006E02CE"/>
    <w:rsid w:val="0070008A"/>
    <w:rsid w:val="00707843"/>
    <w:rsid w:val="00711B83"/>
    <w:rsid w:val="00731A44"/>
    <w:rsid w:val="0074011C"/>
    <w:rsid w:val="00740FC6"/>
    <w:rsid w:val="007646A6"/>
    <w:rsid w:val="00770A63"/>
    <w:rsid w:val="007B1F5F"/>
    <w:rsid w:val="007E58E6"/>
    <w:rsid w:val="0084558C"/>
    <w:rsid w:val="00845B90"/>
    <w:rsid w:val="00861242"/>
    <w:rsid w:val="0087275D"/>
    <w:rsid w:val="008B5CA9"/>
    <w:rsid w:val="008D60A3"/>
    <w:rsid w:val="009043BF"/>
    <w:rsid w:val="00924E13"/>
    <w:rsid w:val="00975C62"/>
    <w:rsid w:val="00977EE0"/>
    <w:rsid w:val="009A0DAC"/>
    <w:rsid w:val="009C12DA"/>
    <w:rsid w:val="009C36DA"/>
    <w:rsid w:val="009D128C"/>
    <w:rsid w:val="009F25B2"/>
    <w:rsid w:val="00A060D3"/>
    <w:rsid w:val="00A30DD4"/>
    <w:rsid w:val="00A4541A"/>
    <w:rsid w:val="00A54452"/>
    <w:rsid w:val="00A934D0"/>
    <w:rsid w:val="00A969AC"/>
    <w:rsid w:val="00AC5E9F"/>
    <w:rsid w:val="00AD74EB"/>
    <w:rsid w:val="00AF40B6"/>
    <w:rsid w:val="00AF6B28"/>
    <w:rsid w:val="00B2527F"/>
    <w:rsid w:val="00B36F32"/>
    <w:rsid w:val="00B434AA"/>
    <w:rsid w:val="00B851FA"/>
    <w:rsid w:val="00B92DE3"/>
    <w:rsid w:val="00BB28E9"/>
    <w:rsid w:val="00BF673B"/>
    <w:rsid w:val="00C01879"/>
    <w:rsid w:val="00C20903"/>
    <w:rsid w:val="00C20B6E"/>
    <w:rsid w:val="00C2558D"/>
    <w:rsid w:val="00C25CE9"/>
    <w:rsid w:val="00C31AB2"/>
    <w:rsid w:val="00C35DCD"/>
    <w:rsid w:val="00C36DF4"/>
    <w:rsid w:val="00C42606"/>
    <w:rsid w:val="00C4289A"/>
    <w:rsid w:val="00C56269"/>
    <w:rsid w:val="00C66DF6"/>
    <w:rsid w:val="00C9723B"/>
    <w:rsid w:val="00C97FE3"/>
    <w:rsid w:val="00CA031B"/>
    <w:rsid w:val="00CE3C25"/>
    <w:rsid w:val="00CF4A2F"/>
    <w:rsid w:val="00D10262"/>
    <w:rsid w:val="00D24F76"/>
    <w:rsid w:val="00D27F6C"/>
    <w:rsid w:val="00D566DE"/>
    <w:rsid w:val="00DB1E21"/>
    <w:rsid w:val="00DC5FAF"/>
    <w:rsid w:val="00DC61BB"/>
    <w:rsid w:val="00DD73FA"/>
    <w:rsid w:val="00DE6621"/>
    <w:rsid w:val="00DF5F97"/>
    <w:rsid w:val="00E067DD"/>
    <w:rsid w:val="00E10E3B"/>
    <w:rsid w:val="00E14BCE"/>
    <w:rsid w:val="00E1699B"/>
    <w:rsid w:val="00E2408B"/>
    <w:rsid w:val="00E5096D"/>
    <w:rsid w:val="00E60B3B"/>
    <w:rsid w:val="00E825A1"/>
    <w:rsid w:val="00E92B8E"/>
    <w:rsid w:val="00EB4330"/>
    <w:rsid w:val="00EC3750"/>
    <w:rsid w:val="00EF683F"/>
    <w:rsid w:val="00F13C9D"/>
    <w:rsid w:val="00F2178F"/>
    <w:rsid w:val="00F27060"/>
    <w:rsid w:val="00F36021"/>
    <w:rsid w:val="00F40168"/>
    <w:rsid w:val="00F45E55"/>
    <w:rsid w:val="00F838C4"/>
    <w:rsid w:val="00FC7083"/>
    <w:rsid w:val="00FD2BC5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E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d.com/talks/mark_liddell_how_statistics_can_be_misleadin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ABBDULSATTAR ABDULBAQI MAHMOOD AL AZZAWI</cp:lastModifiedBy>
  <cp:revision>51</cp:revision>
  <cp:lastPrinted>2009-09-29T08:42:00Z</cp:lastPrinted>
  <dcterms:created xsi:type="dcterms:W3CDTF">2021-02-04T08:32:00Z</dcterms:created>
  <dcterms:modified xsi:type="dcterms:W3CDTF">2021-02-06T11:02:00Z</dcterms:modified>
</cp:coreProperties>
</file>